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DB5F0" w14:textId="5163DE17" w:rsidR="00D972CA" w:rsidRDefault="6C0A9F2C" w:rsidP="0F28C7DB">
      <w:pPr>
        <w:pStyle w:val="Heading1"/>
        <w:spacing w:before="322" w:after="322"/>
      </w:pPr>
      <w:r w:rsidRPr="0F28C7DB">
        <w:rPr>
          <w:rFonts w:ascii="Aptos" w:eastAsia="Aptos" w:hAnsi="Aptos" w:cs="Aptos"/>
          <w:b/>
          <w:bCs/>
          <w:sz w:val="48"/>
          <w:szCs w:val="48"/>
        </w:rPr>
        <w:t>Terms of Reference</w:t>
      </w:r>
    </w:p>
    <w:p w14:paraId="3CC315F9" w14:textId="773A8796" w:rsidR="00D972CA" w:rsidRDefault="6C0A9F2C" w:rsidP="0F28C7DB">
      <w:pPr>
        <w:spacing w:before="240" w:after="240"/>
      </w:pPr>
      <w:r w:rsidRPr="0F28C7DB">
        <w:rPr>
          <w:rFonts w:ascii="Aptos" w:eastAsia="Aptos" w:hAnsi="Aptos" w:cs="Aptos"/>
          <w:b/>
          <w:bCs/>
        </w:rPr>
        <w:t>Economic Analysis of Biodiversity and Ecosystem Services in Mozambique</w:t>
      </w:r>
    </w:p>
    <w:p w14:paraId="7FE860BB" w14:textId="54D390E3" w:rsidR="00D972CA" w:rsidRDefault="6C0A9F2C" w:rsidP="0F28C7DB">
      <w:pPr>
        <w:spacing w:before="240" w:after="240"/>
      </w:pPr>
      <w:r w:rsidRPr="0F28C7DB">
        <w:rPr>
          <w:rFonts w:ascii="Aptos" w:eastAsia="Aptos" w:hAnsi="Aptos" w:cs="Aptos"/>
          <w:i/>
          <w:iCs/>
        </w:rPr>
        <w:t>Complementary analytical input to the Green Deal Team Europe Initiative (GD-TEI) Political Economy Analysis</w:t>
      </w:r>
    </w:p>
    <w:p w14:paraId="2201AB7E" w14:textId="1B35A4BB" w:rsidR="00D972CA" w:rsidRDefault="00D972CA"/>
    <w:p w14:paraId="4467D26A" w14:textId="27320CD8" w:rsidR="00D972CA" w:rsidRDefault="6C0A9F2C" w:rsidP="00316E5A">
      <w:pPr>
        <w:pStyle w:val="Heading2"/>
        <w:numPr>
          <w:ilvl w:val="0"/>
          <w:numId w:val="16"/>
        </w:numPr>
        <w:spacing w:before="299" w:after="299"/>
        <w:rPr>
          <w:rFonts w:ascii="Aptos" w:eastAsia="Aptos" w:hAnsi="Aptos" w:cs="Aptos"/>
          <w:b/>
          <w:bCs/>
          <w:sz w:val="36"/>
          <w:szCs w:val="36"/>
        </w:rPr>
      </w:pPr>
      <w:r w:rsidRPr="0F28C7DB">
        <w:rPr>
          <w:rFonts w:ascii="Aptos" w:eastAsia="Aptos" w:hAnsi="Aptos" w:cs="Aptos"/>
          <w:b/>
          <w:bCs/>
          <w:sz w:val="36"/>
          <w:szCs w:val="36"/>
        </w:rPr>
        <w:t>Background and Rationale</w:t>
      </w:r>
    </w:p>
    <w:p w14:paraId="4EA9496B" w14:textId="77777777" w:rsidR="00316E5A" w:rsidRPr="003D4421" w:rsidRDefault="00316E5A" w:rsidP="00316E5A">
      <w:pPr>
        <w:pStyle w:val="Heading2"/>
        <w:numPr>
          <w:ilvl w:val="1"/>
          <w:numId w:val="17"/>
        </w:numPr>
        <w:ind w:left="1440" w:hanging="360"/>
        <w:jc w:val="both"/>
      </w:pPr>
      <w:bookmarkStart w:id="0" w:name="_Toc209450101"/>
      <w:r w:rsidRPr="001B69DA">
        <w:t>Grean</w:t>
      </w:r>
      <w:r w:rsidRPr="003D4421">
        <w:t xml:space="preserve"> Deal Team Europe Initiative</w:t>
      </w:r>
      <w:bookmarkEnd w:id="0"/>
    </w:p>
    <w:p w14:paraId="243D9A6F" w14:textId="77777777" w:rsidR="00301D03" w:rsidRPr="004855CA" w:rsidRDefault="00301D03" w:rsidP="00301D03">
      <w:pPr>
        <w:jc w:val="both"/>
      </w:pPr>
      <w:r w:rsidRPr="004855CA">
        <w:rPr>
          <w:b/>
          <w:bCs/>
        </w:rPr>
        <w:t>Team Europe</w:t>
      </w:r>
      <w:r w:rsidRPr="004855CA">
        <w:t xml:space="preserve"> (TE) consists of the </w:t>
      </w:r>
      <w:r w:rsidRPr="003A15CA">
        <w:rPr>
          <w:b/>
          <w:bCs/>
        </w:rPr>
        <w:t>EU, its Member States and their diplomatic network, finance institutions and implementing organisations, as well as the EIB and the EBRD</w:t>
      </w:r>
      <w:r w:rsidRPr="004855CA">
        <w:t xml:space="preserve">. The Team Europe approach is a way of strengthening coordination, coherence and complementarities of actions to scale up European impact and raise Europe as partner of reference. In Mozambique, two Team Europe Initiatives, </w:t>
      </w:r>
      <w:r w:rsidRPr="00D227BF">
        <w:rPr>
          <w:b/>
          <w:bCs/>
        </w:rPr>
        <w:t>Green Deal for Mozambique</w:t>
      </w:r>
      <w:r w:rsidRPr="004855CA">
        <w:t xml:space="preserve"> (GDTEI</w:t>
      </w:r>
      <w:r>
        <w:t>)</w:t>
      </w:r>
      <w:r w:rsidRPr="004855CA">
        <w:t xml:space="preserve"> and E-Youth TEI, have been developed during the first semester of 2020.</w:t>
      </w:r>
    </w:p>
    <w:p w14:paraId="6A5A64CC" w14:textId="77777777" w:rsidR="00301D03" w:rsidRPr="004855CA" w:rsidRDefault="00301D03" w:rsidP="00301D03">
      <w:pPr>
        <w:jc w:val="both"/>
      </w:pPr>
      <w:r w:rsidRPr="004855CA">
        <w:t xml:space="preserve">The </w:t>
      </w:r>
      <w:r w:rsidRPr="00D227BF">
        <w:rPr>
          <w:b/>
          <w:bCs/>
        </w:rPr>
        <w:t>key areas of intervention</w:t>
      </w:r>
      <w:r w:rsidRPr="004855CA">
        <w:t xml:space="preserve"> (pillars) of the </w:t>
      </w:r>
      <w:r w:rsidRPr="00D227BF">
        <w:rPr>
          <w:b/>
          <w:bCs/>
        </w:rPr>
        <w:t>GDTEI</w:t>
      </w:r>
      <w:r w:rsidRPr="004855CA">
        <w:t xml:space="preserve"> are: </w:t>
      </w:r>
    </w:p>
    <w:p w14:paraId="28D9C319" w14:textId="77777777" w:rsidR="00301D03" w:rsidRPr="004855CA" w:rsidRDefault="00301D03" w:rsidP="00301D03">
      <w:pPr>
        <w:pStyle w:val="ListParagraph"/>
        <w:numPr>
          <w:ilvl w:val="0"/>
          <w:numId w:val="15"/>
        </w:numPr>
        <w:spacing w:line="259" w:lineRule="auto"/>
        <w:jc w:val="both"/>
        <w:rPr>
          <w:rFonts w:cstheme="minorHAnsi"/>
        </w:rPr>
      </w:pPr>
      <w:r w:rsidRPr="00D227BF">
        <w:rPr>
          <w:b/>
          <w:bCs/>
        </w:rPr>
        <w:t>Biodiversity</w:t>
      </w:r>
      <w:r>
        <w:t xml:space="preserve"> – enhancing the protection, preservation, and sustainable management of biodiversity, forests, and ecosystems;</w:t>
      </w:r>
    </w:p>
    <w:p w14:paraId="451E5984" w14:textId="77777777" w:rsidR="00301D03" w:rsidRPr="004855CA" w:rsidRDefault="00301D03" w:rsidP="00301D03">
      <w:pPr>
        <w:pStyle w:val="ListParagraph"/>
        <w:numPr>
          <w:ilvl w:val="0"/>
          <w:numId w:val="15"/>
        </w:numPr>
        <w:spacing w:line="259" w:lineRule="auto"/>
        <w:jc w:val="both"/>
        <w:rPr>
          <w:rFonts w:cstheme="minorHAnsi"/>
        </w:rPr>
      </w:pPr>
      <w:r w:rsidRPr="00D227BF">
        <w:rPr>
          <w:b/>
          <w:bCs/>
        </w:rPr>
        <w:t>Energy</w:t>
      </w:r>
      <w:r>
        <w:t xml:space="preserve"> – promoting renewable energy sources and enhancing sustainable energy infrastructures;</w:t>
      </w:r>
    </w:p>
    <w:p w14:paraId="385D0913" w14:textId="77777777" w:rsidR="00301D03" w:rsidRPr="00B3733F" w:rsidRDefault="00301D03" w:rsidP="00301D03">
      <w:pPr>
        <w:jc w:val="both"/>
        <w:rPr>
          <w:rFonts w:cstheme="minorHAnsi"/>
        </w:rPr>
      </w:pPr>
    </w:p>
    <w:p w14:paraId="6431FBDC" w14:textId="77777777" w:rsidR="00301D03" w:rsidRPr="004855CA" w:rsidRDefault="00301D03" w:rsidP="00301D03">
      <w:pPr>
        <w:pStyle w:val="Caption"/>
        <w:jc w:val="both"/>
        <w:rPr>
          <w:rFonts w:cstheme="minorHAnsi"/>
        </w:rPr>
      </w:pPr>
      <w:r w:rsidRPr="007B5D06">
        <w:rPr>
          <w:rFonts w:cstheme="minorHAnsi"/>
          <w:i w:val="0"/>
          <w:iCs w:val="0"/>
          <w:noProof/>
          <w:color w:val="EE0000"/>
          <w:sz w:val="22"/>
          <w:szCs w:val="22"/>
          <w:lang w:eastAsia="en-GB"/>
        </w:rPr>
        <w:lastRenderedPageBreak/>
        <w:drawing>
          <wp:inline distT="0" distB="0" distL="0" distR="0" wp14:anchorId="6C981E94" wp14:editId="22DA170B">
            <wp:extent cx="5731510" cy="3910330"/>
            <wp:effectExtent l="0" t="0" r="2540" b="0"/>
            <wp:docPr id="96084888" name="Imagem 1" descr="Uma imagem com texto, captura de ecrã, Tipo de letra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84888" name="Imagem 1" descr="Uma imagem com texto, captura de ecrã, Tipo de letra&#10;&#10;Os conteúdos gerados por IA podem estar incorretos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1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55CA">
        <w:rPr>
          <w:rFonts w:cstheme="minorHAnsi"/>
        </w:rPr>
        <w:t xml:space="preserve">Figure </w:t>
      </w:r>
      <w:r w:rsidRPr="004855CA">
        <w:rPr>
          <w:rFonts w:cstheme="minorHAnsi"/>
        </w:rPr>
        <w:fldChar w:fldCharType="begin"/>
      </w:r>
      <w:r w:rsidRPr="004855CA">
        <w:rPr>
          <w:rFonts w:cstheme="minorHAnsi"/>
        </w:rPr>
        <w:instrText>SEQ Figure \* ARABIC</w:instrText>
      </w:r>
      <w:r w:rsidRPr="004855CA">
        <w:rPr>
          <w:rFonts w:cstheme="minorHAnsi"/>
        </w:rPr>
        <w:fldChar w:fldCharType="separate"/>
      </w:r>
      <w:r w:rsidRPr="004855CA">
        <w:rPr>
          <w:rFonts w:cstheme="minorHAnsi"/>
          <w:noProof/>
        </w:rPr>
        <w:t>1</w:t>
      </w:r>
      <w:r w:rsidRPr="004855CA">
        <w:rPr>
          <w:rFonts w:cstheme="minorHAnsi"/>
        </w:rPr>
        <w:fldChar w:fldCharType="end"/>
      </w:r>
      <w:r w:rsidRPr="004855CA">
        <w:rPr>
          <w:rFonts w:cstheme="minorHAnsi"/>
        </w:rPr>
        <w:t xml:space="preserve"> - Overview of the TEI </w:t>
      </w:r>
    </w:p>
    <w:p w14:paraId="29661C48" w14:textId="77777777" w:rsidR="00301D03" w:rsidRDefault="00301D03" w:rsidP="0F28C7DB">
      <w:pPr>
        <w:spacing w:before="240" w:after="240"/>
        <w:rPr>
          <w:rFonts w:ascii="Aptos" w:eastAsia="Aptos" w:hAnsi="Aptos" w:cs="Aptos"/>
        </w:rPr>
      </w:pPr>
    </w:p>
    <w:p w14:paraId="3CE47A88" w14:textId="12A863F1" w:rsidR="00301D03" w:rsidRPr="00106E8A" w:rsidRDefault="00106E8A" w:rsidP="00106E8A">
      <w:pPr>
        <w:pStyle w:val="Heading2"/>
        <w:numPr>
          <w:ilvl w:val="1"/>
          <w:numId w:val="17"/>
        </w:numPr>
        <w:ind w:left="1440" w:hanging="360"/>
        <w:jc w:val="both"/>
      </w:pPr>
      <w:r w:rsidRPr="00106E8A">
        <w:t>The Political Economy Analysis</w:t>
      </w:r>
    </w:p>
    <w:p w14:paraId="712BA7C3" w14:textId="37F0471B" w:rsidR="00D972CA" w:rsidRDefault="6C0A9F2C" w:rsidP="0F28C7DB">
      <w:pPr>
        <w:spacing w:before="240" w:after="240"/>
      </w:pPr>
      <w:r w:rsidRPr="0F28C7DB">
        <w:rPr>
          <w:rFonts w:ascii="Aptos" w:eastAsia="Aptos" w:hAnsi="Aptos" w:cs="Aptos"/>
        </w:rPr>
        <w:t xml:space="preserve">In parallel, a comprehensive </w:t>
      </w:r>
      <w:r w:rsidRPr="0F28C7DB">
        <w:rPr>
          <w:rFonts w:ascii="Aptos" w:eastAsia="Aptos" w:hAnsi="Aptos" w:cs="Aptos"/>
          <w:b/>
          <w:bCs/>
        </w:rPr>
        <w:t>Political Economy Analysis (PEA)</w:t>
      </w:r>
      <w:r w:rsidRPr="0F28C7DB">
        <w:rPr>
          <w:rFonts w:ascii="Aptos" w:eastAsia="Aptos" w:hAnsi="Aptos" w:cs="Aptos"/>
        </w:rPr>
        <w:t xml:space="preserve"> covering the biodiversity and energy sectors is being undertaken to inform strategic policy dialogue, EU engagement, and programming.</w:t>
      </w:r>
    </w:p>
    <w:p w14:paraId="1C73B7F3" w14:textId="3C31EF2C" w:rsidR="00D972CA" w:rsidRDefault="6C0A9F2C" w:rsidP="0F28C7DB">
      <w:pPr>
        <w:spacing w:before="240" w:after="240"/>
      </w:pPr>
      <w:r w:rsidRPr="0F28C7DB">
        <w:rPr>
          <w:rFonts w:ascii="Aptos" w:eastAsia="Aptos" w:hAnsi="Aptos" w:cs="Aptos"/>
        </w:rPr>
        <w:t xml:space="preserve">While the PEA focuses on </w:t>
      </w:r>
      <w:r w:rsidRPr="0F28C7DB">
        <w:rPr>
          <w:rFonts w:ascii="Aptos" w:eastAsia="Aptos" w:hAnsi="Aptos" w:cs="Aptos"/>
          <w:b/>
          <w:bCs/>
        </w:rPr>
        <w:t>institutions, stakeholders, power dynamics, and incentives</w:t>
      </w:r>
      <w:r w:rsidRPr="0F28C7DB">
        <w:rPr>
          <w:rFonts w:ascii="Aptos" w:eastAsia="Aptos" w:hAnsi="Aptos" w:cs="Aptos"/>
        </w:rPr>
        <w:t xml:space="preserve">, there is a recognised need for a </w:t>
      </w:r>
      <w:r w:rsidRPr="0F28C7DB">
        <w:rPr>
          <w:rFonts w:ascii="Aptos" w:eastAsia="Aptos" w:hAnsi="Aptos" w:cs="Aptos"/>
          <w:b/>
          <w:bCs/>
        </w:rPr>
        <w:t>robust, policy-oriented economic analysis</w:t>
      </w:r>
      <w:r w:rsidRPr="0F28C7DB">
        <w:rPr>
          <w:rFonts w:ascii="Aptos" w:eastAsia="Aptos" w:hAnsi="Aptos" w:cs="Aptos"/>
        </w:rPr>
        <w:t xml:space="preserve"> that quantifies and explains:</w:t>
      </w:r>
    </w:p>
    <w:p w14:paraId="3CEE8A1B" w14:textId="35A6321A" w:rsidR="00D972CA" w:rsidRDefault="6C0A9F2C" w:rsidP="0F28C7DB">
      <w:pPr>
        <w:pStyle w:val="ListParagraph"/>
        <w:numPr>
          <w:ilvl w:val="0"/>
          <w:numId w:val="14"/>
        </w:numPr>
        <w:spacing w:before="240" w:after="240"/>
        <w:rPr>
          <w:rFonts w:ascii="Aptos" w:eastAsia="Aptos" w:hAnsi="Aptos" w:cs="Aptos"/>
        </w:rPr>
      </w:pPr>
      <w:r w:rsidRPr="0F28C7DB">
        <w:rPr>
          <w:rFonts w:ascii="Aptos" w:eastAsia="Aptos" w:hAnsi="Aptos" w:cs="Aptos"/>
        </w:rPr>
        <w:t xml:space="preserve">The </w:t>
      </w:r>
      <w:r w:rsidRPr="0F28C7DB">
        <w:rPr>
          <w:rFonts w:ascii="Aptos" w:eastAsia="Aptos" w:hAnsi="Aptos" w:cs="Aptos"/>
          <w:b/>
          <w:bCs/>
        </w:rPr>
        <w:t>financial and economic importance of biodiversity and ecosystem services</w:t>
      </w:r>
      <w:r w:rsidRPr="0F28C7DB">
        <w:rPr>
          <w:rFonts w:ascii="Aptos" w:eastAsia="Aptos" w:hAnsi="Aptos" w:cs="Aptos"/>
        </w:rPr>
        <w:t xml:space="preserve"> to the national economy</w:t>
      </w:r>
    </w:p>
    <w:p w14:paraId="52F03143" w14:textId="21881D7B" w:rsidR="00D972CA" w:rsidRDefault="09E1E819" w:rsidP="000A12D5">
      <w:pPr>
        <w:numPr>
          <w:ilvl w:val="0"/>
          <w:numId w:val="14"/>
        </w:numPr>
        <w:spacing w:before="240" w:after="240"/>
        <w:rPr>
          <w:rFonts w:ascii="Aptos" w:eastAsia="Aptos" w:hAnsi="Aptos" w:cs="Aptos"/>
        </w:rPr>
      </w:pPr>
      <w:r w:rsidRPr="778C7ED7">
        <w:rPr>
          <w:rFonts w:ascii="Aptos" w:eastAsia="Aptos" w:hAnsi="Aptos" w:cs="Aptos"/>
        </w:rPr>
        <w:t xml:space="preserve">The </w:t>
      </w:r>
      <w:r w:rsidRPr="778C7ED7">
        <w:rPr>
          <w:rFonts w:ascii="Aptos" w:eastAsia="Aptos" w:hAnsi="Aptos" w:cs="Aptos"/>
          <w:b/>
          <w:bCs/>
        </w:rPr>
        <w:t>economic linkages</w:t>
      </w:r>
      <w:r w:rsidRPr="778C7ED7">
        <w:rPr>
          <w:rFonts w:ascii="Aptos" w:eastAsia="Aptos" w:hAnsi="Aptos" w:cs="Aptos"/>
        </w:rPr>
        <w:t xml:space="preserve"> between biodiversity/ecosystem services and key productive sectors such as </w:t>
      </w:r>
      <w:r w:rsidRPr="778C7ED7">
        <w:rPr>
          <w:rFonts w:ascii="Aptos" w:eastAsia="Aptos" w:hAnsi="Aptos" w:cs="Aptos"/>
          <w:b/>
          <w:bCs/>
        </w:rPr>
        <w:t>agriculture</w:t>
      </w:r>
      <w:r w:rsidR="1D28AA21" w:rsidRPr="778C7ED7">
        <w:rPr>
          <w:rFonts w:ascii="Aptos" w:eastAsia="Aptos" w:hAnsi="Aptos" w:cs="Aptos"/>
          <w:b/>
          <w:bCs/>
        </w:rPr>
        <w:t>, fisheries</w:t>
      </w:r>
      <w:r w:rsidRPr="778C7ED7">
        <w:rPr>
          <w:rFonts w:ascii="Aptos" w:eastAsia="Aptos" w:hAnsi="Aptos" w:cs="Aptos"/>
          <w:b/>
          <w:bCs/>
        </w:rPr>
        <w:t xml:space="preserve"> and tourism</w:t>
      </w:r>
      <w:r w:rsidRPr="778C7ED7">
        <w:rPr>
          <w:rFonts w:ascii="Aptos" w:eastAsia="Aptos" w:hAnsi="Aptos" w:cs="Aptos"/>
        </w:rPr>
        <w:t>;</w:t>
      </w:r>
    </w:p>
    <w:p w14:paraId="5569E28D" w14:textId="5BC01E84" w:rsidR="00D972CA" w:rsidRDefault="6C0A9F2C" w:rsidP="0F28C7DB">
      <w:pPr>
        <w:pStyle w:val="ListParagraph"/>
        <w:numPr>
          <w:ilvl w:val="0"/>
          <w:numId w:val="14"/>
        </w:numPr>
        <w:spacing w:before="240" w:after="240"/>
        <w:rPr>
          <w:rFonts w:ascii="Aptos" w:eastAsia="Aptos" w:hAnsi="Aptos" w:cs="Aptos"/>
        </w:rPr>
      </w:pPr>
      <w:r w:rsidRPr="0F28C7DB">
        <w:rPr>
          <w:rFonts w:ascii="Aptos" w:eastAsia="Aptos" w:hAnsi="Aptos" w:cs="Aptos"/>
        </w:rPr>
        <w:t xml:space="preserve">The contribution of ecosystem services to </w:t>
      </w:r>
      <w:r w:rsidRPr="0F28C7DB">
        <w:rPr>
          <w:rFonts w:ascii="Aptos" w:eastAsia="Aptos" w:hAnsi="Aptos" w:cs="Aptos"/>
          <w:b/>
          <w:bCs/>
        </w:rPr>
        <w:t>livelihood assets</w:t>
      </w:r>
      <w:r w:rsidRPr="0F28C7DB">
        <w:rPr>
          <w:rFonts w:ascii="Aptos" w:eastAsia="Aptos" w:hAnsi="Aptos" w:cs="Aptos"/>
        </w:rPr>
        <w:t xml:space="preserve">, notably </w:t>
      </w:r>
      <w:r w:rsidRPr="0F28C7DB">
        <w:rPr>
          <w:rFonts w:ascii="Aptos" w:eastAsia="Aptos" w:hAnsi="Aptos" w:cs="Aptos"/>
          <w:b/>
          <w:bCs/>
        </w:rPr>
        <w:t>water resources, food security, and climate resilience</w:t>
      </w:r>
      <w:r w:rsidRPr="0F28C7DB">
        <w:rPr>
          <w:rFonts w:ascii="Aptos" w:eastAsia="Aptos" w:hAnsi="Aptos" w:cs="Aptos"/>
        </w:rPr>
        <w:t>.</w:t>
      </w:r>
    </w:p>
    <w:p w14:paraId="1BB91F46" w14:textId="72A27F87" w:rsidR="00D972CA" w:rsidRDefault="6C0A9F2C" w:rsidP="0F28C7DB">
      <w:pPr>
        <w:spacing w:before="240" w:after="240"/>
      </w:pPr>
      <w:r w:rsidRPr="0F28C7DB">
        <w:rPr>
          <w:rFonts w:ascii="Aptos" w:eastAsia="Aptos" w:hAnsi="Aptos" w:cs="Aptos"/>
        </w:rPr>
        <w:lastRenderedPageBreak/>
        <w:t xml:space="preserve">This assignment will generate an </w:t>
      </w:r>
      <w:r w:rsidRPr="0F28C7DB">
        <w:rPr>
          <w:rFonts w:ascii="Aptos" w:eastAsia="Aptos" w:hAnsi="Aptos" w:cs="Aptos"/>
          <w:b/>
          <w:bCs/>
        </w:rPr>
        <w:t>economic evidence base</w:t>
      </w:r>
      <w:r w:rsidRPr="0F28C7DB">
        <w:rPr>
          <w:rFonts w:ascii="Aptos" w:eastAsia="Aptos" w:hAnsi="Aptos" w:cs="Aptos"/>
        </w:rPr>
        <w:t xml:space="preserve"> to complement the PEA and strengthen policy messaging, reform arguments, and investment prioritisation under the GD-TEI.</w:t>
      </w:r>
    </w:p>
    <w:p w14:paraId="7304483D" w14:textId="3C67D9BE" w:rsidR="00D972CA" w:rsidRDefault="00D972CA"/>
    <w:p w14:paraId="7E4D6C78" w14:textId="4AA70DDB" w:rsidR="00D972CA" w:rsidRDefault="6C0A9F2C" w:rsidP="0F28C7DB">
      <w:pPr>
        <w:pStyle w:val="Heading2"/>
        <w:spacing w:before="299" w:after="299"/>
      </w:pPr>
      <w:r w:rsidRPr="0F28C7DB">
        <w:rPr>
          <w:rFonts w:ascii="Aptos" w:eastAsia="Aptos" w:hAnsi="Aptos" w:cs="Aptos"/>
          <w:b/>
          <w:bCs/>
          <w:sz w:val="36"/>
          <w:szCs w:val="36"/>
        </w:rPr>
        <w:t>2. Overall Objective</w:t>
      </w:r>
    </w:p>
    <w:p w14:paraId="74799387" w14:textId="1AF15FF1" w:rsidR="00D972CA" w:rsidRDefault="09E1E819" w:rsidP="0F28C7DB">
      <w:pPr>
        <w:spacing w:before="240" w:after="240"/>
      </w:pPr>
      <w:r w:rsidRPr="778C7ED7">
        <w:rPr>
          <w:rFonts w:ascii="Aptos" w:eastAsia="Aptos" w:hAnsi="Aptos" w:cs="Aptos"/>
        </w:rPr>
        <w:t xml:space="preserve">To produce a </w:t>
      </w:r>
      <w:r w:rsidRPr="778C7ED7">
        <w:rPr>
          <w:rFonts w:ascii="Aptos" w:eastAsia="Aptos" w:hAnsi="Aptos" w:cs="Aptos"/>
          <w:b/>
          <w:bCs/>
        </w:rPr>
        <w:t>policy-relevant economic analysis</w:t>
      </w:r>
      <w:r w:rsidRPr="778C7ED7">
        <w:rPr>
          <w:rFonts w:ascii="Aptos" w:eastAsia="Aptos" w:hAnsi="Aptos" w:cs="Aptos"/>
        </w:rPr>
        <w:t xml:space="preserve"> of biodiversity and ecosystem services in Mozambique, demonstrating their </w:t>
      </w:r>
      <w:r w:rsidRPr="778C7ED7">
        <w:rPr>
          <w:rFonts w:ascii="Aptos" w:eastAsia="Aptos" w:hAnsi="Aptos" w:cs="Aptos"/>
          <w:b/>
          <w:bCs/>
        </w:rPr>
        <w:t>financial value, cross-sectoral economic contributions, and importance for livelihoods</w:t>
      </w:r>
      <w:r w:rsidRPr="778C7ED7">
        <w:rPr>
          <w:rFonts w:ascii="Aptos" w:eastAsia="Aptos" w:hAnsi="Aptos" w:cs="Aptos"/>
        </w:rPr>
        <w:t>.</w:t>
      </w:r>
    </w:p>
    <w:p w14:paraId="6710E9B5" w14:textId="1DE5C0E7" w:rsidR="00D972CA" w:rsidRDefault="00D972CA"/>
    <w:p w14:paraId="452A2B3A" w14:textId="5425E4B9" w:rsidR="00D972CA" w:rsidRDefault="6C0A9F2C" w:rsidP="0F28C7DB">
      <w:pPr>
        <w:pStyle w:val="Heading2"/>
        <w:spacing w:before="299" w:after="299"/>
      </w:pPr>
      <w:r w:rsidRPr="0F28C7DB">
        <w:rPr>
          <w:rFonts w:ascii="Aptos" w:eastAsia="Aptos" w:hAnsi="Aptos" w:cs="Aptos"/>
          <w:b/>
          <w:bCs/>
          <w:sz w:val="36"/>
          <w:szCs w:val="36"/>
        </w:rPr>
        <w:t>3. Specific Objectives</w:t>
      </w:r>
    </w:p>
    <w:p w14:paraId="08EB8F56" w14:textId="4B502772" w:rsidR="00D972CA" w:rsidRDefault="6C0A9F2C" w:rsidP="0F28C7DB">
      <w:pPr>
        <w:spacing w:before="240" w:after="240"/>
      </w:pPr>
      <w:r w:rsidRPr="0F28C7DB">
        <w:rPr>
          <w:rFonts w:ascii="Aptos" w:eastAsia="Aptos" w:hAnsi="Aptos" w:cs="Aptos"/>
        </w:rPr>
        <w:t>The assignment will:</w:t>
      </w:r>
    </w:p>
    <w:p w14:paraId="368CC7DA" w14:textId="4A4585FC" w:rsidR="00D972CA" w:rsidRDefault="09E1E819" w:rsidP="0F28C7DB">
      <w:pPr>
        <w:pStyle w:val="ListParagraph"/>
        <w:numPr>
          <w:ilvl w:val="0"/>
          <w:numId w:val="13"/>
        </w:numPr>
        <w:spacing w:before="240" w:after="240"/>
        <w:rPr>
          <w:rFonts w:ascii="Aptos" w:eastAsia="Aptos" w:hAnsi="Aptos" w:cs="Aptos"/>
        </w:rPr>
      </w:pPr>
      <w:r w:rsidRPr="778C7ED7">
        <w:rPr>
          <w:rFonts w:ascii="Aptos" w:eastAsia="Aptos" w:hAnsi="Aptos" w:cs="Aptos"/>
          <w:b/>
          <w:bCs/>
        </w:rPr>
        <w:t>Analyse the economic contribution of biodiversity and ecosystem services</w:t>
      </w:r>
      <w:r w:rsidRPr="778C7ED7">
        <w:rPr>
          <w:rFonts w:ascii="Aptos" w:eastAsia="Aptos" w:hAnsi="Aptos" w:cs="Aptos"/>
        </w:rPr>
        <w:t xml:space="preserve"> to Mozambique’s economy, including</w:t>
      </w:r>
      <w:r w:rsidR="5395B189" w:rsidRPr="778C7ED7">
        <w:rPr>
          <w:rFonts w:ascii="Aptos" w:eastAsia="Aptos" w:hAnsi="Aptos" w:cs="Aptos"/>
        </w:rPr>
        <w:t>, as applicable,</w:t>
      </w:r>
      <w:r w:rsidRPr="778C7ED7">
        <w:rPr>
          <w:rFonts w:ascii="Aptos" w:eastAsia="Aptos" w:hAnsi="Aptos" w:cs="Aptos"/>
        </w:rPr>
        <w:t xml:space="preserve"> direct, indirect, and induced effects.</w:t>
      </w:r>
    </w:p>
    <w:p w14:paraId="73F7AEC6" w14:textId="43C53EBE" w:rsidR="00D972CA" w:rsidRDefault="6C0A9F2C" w:rsidP="0F28C7DB">
      <w:pPr>
        <w:pStyle w:val="ListParagraph"/>
        <w:numPr>
          <w:ilvl w:val="0"/>
          <w:numId w:val="13"/>
        </w:numPr>
        <w:spacing w:before="240" w:after="240"/>
        <w:rPr>
          <w:rFonts w:ascii="Aptos" w:eastAsia="Aptos" w:hAnsi="Aptos" w:cs="Aptos"/>
        </w:rPr>
      </w:pPr>
      <w:r w:rsidRPr="0F28C7DB">
        <w:rPr>
          <w:rFonts w:ascii="Aptos" w:eastAsia="Aptos" w:hAnsi="Aptos" w:cs="Aptos"/>
          <w:b/>
          <w:bCs/>
        </w:rPr>
        <w:t>Assess the value of ecosystem services provided as public goods</w:t>
      </w:r>
      <w:r w:rsidRPr="0F28C7DB">
        <w:rPr>
          <w:rFonts w:ascii="Aptos" w:eastAsia="Aptos" w:hAnsi="Aptos" w:cs="Aptos"/>
        </w:rPr>
        <w:t>, including regulating, provisioning, and cultural services that are not fully captured by markets.</w:t>
      </w:r>
    </w:p>
    <w:p w14:paraId="68062A81" w14:textId="47E580E6" w:rsidR="00D972CA" w:rsidRDefault="6C0A9F2C" w:rsidP="0F28C7DB">
      <w:pPr>
        <w:pStyle w:val="ListParagraph"/>
        <w:numPr>
          <w:ilvl w:val="0"/>
          <w:numId w:val="13"/>
        </w:numPr>
        <w:spacing w:before="240" w:after="240"/>
        <w:rPr>
          <w:rFonts w:ascii="Aptos" w:eastAsia="Aptos" w:hAnsi="Aptos" w:cs="Aptos"/>
        </w:rPr>
      </w:pPr>
      <w:r w:rsidRPr="0F28C7DB">
        <w:rPr>
          <w:rFonts w:ascii="Aptos" w:eastAsia="Aptos" w:hAnsi="Aptos" w:cs="Aptos"/>
          <w:b/>
          <w:bCs/>
        </w:rPr>
        <w:t>Quantify and/or qualitatively assess economic linkages</w:t>
      </w:r>
      <w:r w:rsidRPr="0F28C7DB">
        <w:rPr>
          <w:rFonts w:ascii="Aptos" w:eastAsia="Aptos" w:hAnsi="Aptos" w:cs="Aptos"/>
        </w:rPr>
        <w:t xml:space="preserve"> between biodiversity and:</w:t>
      </w:r>
    </w:p>
    <w:p w14:paraId="5A392E8D" w14:textId="12249AA7" w:rsidR="00D972CA" w:rsidRDefault="6C0A9F2C" w:rsidP="0F28C7DB">
      <w:pPr>
        <w:pStyle w:val="ListParagraph"/>
        <w:numPr>
          <w:ilvl w:val="1"/>
          <w:numId w:val="13"/>
        </w:numPr>
        <w:spacing w:before="240" w:after="240"/>
        <w:rPr>
          <w:rFonts w:ascii="Aptos" w:eastAsia="Aptos" w:hAnsi="Aptos" w:cs="Aptos"/>
        </w:rPr>
      </w:pPr>
      <w:r w:rsidRPr="0F28C7DB">
        <w:rPr>
          <w:rFonts w:ascii="Aptos" w:eastAsia="Aptos" w:hAnsi="Aptos" w:cs="Aptos"/>
        </w:rPr>
        <w:t>Agriculture and food systems;</w:t>
      </w:r>
    </w:p>
    <w:p w14:paraId="41C8848C" w14:textId="71C7D84A" w:rsidR="00D972CA" w:rsidRDefault="6C0A9F2C" w:rsidP="0F28C7DB">
      <w:pPr>
        <w:pStyle w:val="ListParagraph"/>
        <w:numPr>
          <w:ilvl w:val="1"/>
          <w:numId w:val="13"/>
        </w:numPr>
        <w:spacing w:before="240" w:after="240"/>
        <w:rPr>
          <w:rFonts w:ascii="Aptos" w:eastAsia="Aptos" w:hAnsi="Aptos" w:cs="Aptos"/>
        </w:rPr>
      </w:pPr>
      <w:r w:rsidRPr="0F28C7DB">
        <w:rPr>
          <w:rFonts w:ascii="Aptos" w:eastAsia="Aptos" w:hAnsi="Aptos" w:cs="Aptos"/>
        </w:rPr>
        <w:t>Tourism and nature-based tourism;</w:t>
      </w:r>
    </w:p>
    <w:p w14:paraId="302411A7" w14:textId="0ED9BCFE" w:rsidR="00D972CA" w:rsidRDefault="6C0A9F2C" w:rsidP="0F28C7DB">
      <w:pPr>
        <w:pStyle w:val="ListParagraph"/>
        <w:numPr>
          <w:ilvl w:val="1"/>
          <w:numId w:val="13"/>
        </w:numPr>
        <w:spacing w:before="240" w:after="240"/>
        <w:rPr>
          <w:rFonts w:ascii="Aptos" w:eastAsia="Aptos" w:hAnsi="Aptos" w:cs="Aptos"/>
        </w:rPr>
      </w:pPr>
      <w:r w:rsidRPr="0F28C7DB">
        <w:rPr>
          <w:rFonts w:ascii="Aptos" w:eastAsia="Aptos" w:hAnsi="Aptos" w:cs="Aptos"/>
        </w:rPr>
        <w:t>Water resources management and hydrological services.</w:t>
      </w:r>
    </w:p>
    <w:p w14:paraId="28EFC6DC" w14:textId="3D144668" w:rsidR="00D972CA" w:rsidRDefault="6C0A9F2C" w:rsidP="0F28C7DB">
      <w:pPr>
        <w:pStyle w:val="ListParagraph"/>
        <w:numPr>
          <w:ilvl w:val="0"/>
          <w:numId w:val="13"/>
        </w:numPr>
        <w:spacing w:before="240" w:after="240"/>
        <w:rPr>
          <w:rFonts w:ascii="Aptos" w:eastAsia="Aptos" w:hAnsi="Aptos" w:cs="Aptos"/>
        </w:rPr>
      </w:pPr>
      <w:r w:rsidRPr="0F28C7DB">
        <w:rPr>
          <w:rFonts w:ascii="Aptos" w:eastAsia="Aptos" w:hAnsi="Aptos" w:cs="Aptos"/>
          <w:b/>
          <w:bCs/>
        </w:rPr>
        <w:t>Examine the role of biodiversity in sustaining livelihoods</w:t>
      </w:r>
      <w:r w:rsidRPr="0F28C7DB">
        <w:rPr>
          <w:rFonts w:ascii="Aptos" w:eastAsia="Aptos" w:hAnsi="Aptos" w:cs="Aptos"/>
        </w:rPr>
        <w:t>, with particular attention to rural communities, food security, and vulnerability reduction.</w:t>
      </w:r>
    </w:p>
    <w:p w14:paraId="10C11C29" w14:textId="5EEFAC44" w:rsidR="00D972CA" w:rsidRDefault="6C0A9F2C" w:rsidP="0F28C7DB">
      <w:pPr>
        <w:pStyle w:val="ListParagraph"/>
        <w:numPr>
          <w:ilvl w:val="0"/>
          <w:numId w:val="13"/>
        </w:numPr>
        <w:spacing w:before="240" w:after="240"/>
        <w:rPr>
          <w:rFonts w:ascii="Aptos" w:eastAsia="Aptos" w:hAnsi="Aptos" w:cs="Aptos"/>
        </w:rPr>
      </w:pPr>
      <w:r w:rsidRPr="0F28C7DB">
        <w:rPr>
          <w:rFonts w:ascii="Aptos" w:eastAsia="Aptos" w:hAnsi="Aptos" w:cs="Aptos"/>
          <w:b/>
          <w:bCs/>
        </w:rPr>
        <w:t>Identify economic externalities, trade-offs, and opportunity costs</w:t>
      </w:r>
      <w:r w:rsidRPr="0F28C7DB">
        <w:rPr>
          <w:rFonts w:ascii="Aptos" w:eastAsia="Aptos" w:hAnsi="Aptos" w:cs="Aptos"/>
        </w:rPr>
        <w:t xml:space="preserve"> associated with biodiversity loss versus conservation.</w:t>
      </w:r>
    </w:p>
    <w:p w14:paraId="6C6F5A8E" w14:textId="6B2828B0" w:rsidR="00D972CA" w:rsidRDefault="6C0A9F2C" w:rsidP="0F28C7DB">
      <w:pPr>
        <w:pStyle w:val="ListParagraph"/>
        <w:numPr>
          <w:ilvl w:val="0"/>
          <w:numId w:val="13"/>
        </w:numPr>
        <w:spacing w:before="240" w:after="240"/>
        <w:rPr>
          <w:rFonts w:ascii="Aptos" w:eastAsia="Aptos" w:hAnsi="Aptos" w:cs="Aptos"/>
        </w:rPr>
      </w:pPr>
      <w:r w:rsidRPr="0F28C7DB">
        <w:rPr>
          <w:rFonts w:ascii="Aptos" w:eastAsia="Aptos" w:hAnsi="Aptos" w:cs="Aptos"/>
        </w:rPr>
        <w:t xml:space="preserve">Provide </w:t>
      </w:r>
      <w:r w:rsidRPr="0F28C7DB">
        <w:rPr>
          <w:rFonts w:ascii="Aptos" w:eastAsia="Aptos" w:hAnsi="Aptos" w:cs="Aptos"/>
          <w:b/>
          <w:bCs/>
        </w:rPr>
        <w:t>clear, decision-oriented messages</w:t>
      </w:r>
      <w:r w:rsidRPr="0F28C7DB">
        <w:rPr>
          <w:rFonts w:ascii="Aptos" w:eastAsia="Aptos" w:hAnsi="Aptos" w:cs="Aptos"/>
        </w:rPr>
        <w:t xml:space="preserve"> that can be directly used in the PEA’s analysis, synthesis note, and high-level policy dialogue.</w:t>
      </w:r>
    </w:p>
    <w:p w14:paraId="73E66A07" w14:textId="092E89B5" w:rsidR="00D972CA" w:rsidRDefault="00D972CA"/>
    <w:p w14:paraId="145ACB88" w14:textId="7DAF8377" w:rsidR="00D972CA" w:rsidRDefault="6C0A9F2C" w:rsidP="0F28C7DB">
      <w:pPr>
        <w:pStyle w:val="Heading2"/>
        <w:spacing w:before="299" w:after="299"/>
      </w:pPr>
      <w:r w:rsidRPr="0F28C7DB">
        <w:rPr>
          <w:rFonts w:ascii="Aptos" w:eastAsia="Aptos" w:hAnsi="Aptos" w:cs="Aptos"/>
          <w:b/>
          <w:bCs/>
          <w:sz w:val="36"/>
          <w:szCs w:val="36"/>
        </w:rPr>
        <w:t>4. Scope of Work</w:t>
      </w:r>
    </w:p>
    <w:p w14:paraId="066A37EB" w14:textId="57278E5F" w:rsidR="00D972CA" w:rsidRDefault="6C0A9F2C" w:rsidP="0F28C7DB">
      <w:pPr>
        <w:spacing w:before="240" w:after="240"/>
      </w:pPr>
      <w:r w:rsidRPr="0F28C7DB">
        <w:rPr>
          <w:rFonts w:ascii="Aptos" w:eastAsia="Aptos" w:hAnsi="Aptos" w:cs="Aptos"/>
        </w:rPr>
        <w:t>The analysis shall cover, at minimum:</w:t>
      </w:r>
    </w:p>
    <w:p w14:paraId="7A82BC34" w14:textId="5199D732" w:rsidR="00D972CA" w:rsidRDefault="6C0A9F2C" w:rsidP="0F28C7DB">
      <w:pPr>
        <w:pStyle w:val="Heading3"/>
        <w:spacing w:before="281" w:after="281"/>
      </w:pPr>
      <w:r w:rsidRPr="0F28C7DB">
        <w:rPr>
          <w:rFonts w:ascii="Aptos" w:eastAsia="Aptos" w:hAnsi="Aptos" w:cs="Aptos"/>
          <w:b/>
          <w:bCs/>
        </w:rPr>
        <w:lastRenderedPageBreak/>
        <w:t>4.1 Thematic Scope</w:t>
      </w:r>
    </w:p>
    <w:p w14:paraId="3763BE2B" w14:textId="461B5474" w:rsidR="00D972CA" w:rsidRDefault="6C0A9F2C" w:rsidP="0F28C7DB">
      <w:pPr>
        <w:pStyle w:val="ListParagraph"/>
        <w:numPr>
          <w:ilvl w:val="0"/>
          <w:numId w:val="12"/>
        </w:numPr>
        <w:spacing w:before="240" w:after="240"/>
        <w:rPr>
          <w:rFonts w:ascii="Aptos" w:eastAsia="Aptos" w:hAnsi="Aptos" w:cs="Aptos"/>
        </w:rPr>
      </w:pPr>
      <w:r w:rsidRPr="0F28C7DB">
        <w:rPr>
          <w:rFonts w:ascii="Aptos" w:eastAsia="Aptos" w:hAnsi="Aptos" w:cs="Aptos"/>
        </w:rPr>
        <w:t>Terrestrial, coastal/marine, and inland water ecosystems (aligned with the NBSAP ecosystem typology).</w:t>
      </w:r>
    </w:p>
    <w:p w14:paraId="4DAA5047" w14:textId="6BF40F44" w:rsidR="00D972CA" w:rsidRDefault="09E1E819" w:rsidP="0F28C7DB">
      <w:pPr>
        <w:pStyle w:val="ListParagraph"/>
        <w:numPr>
          <w:ilvl w:val="0"/>
          <w:numId w:val="12"/>
        </w:numPr>
        <w:spacing w:before="240" w:after="240"/>
        <w:rPr>
          <w:rFonts w:ascii="Aptos" w:eastAsia="Aptos" w:hAnsi="Aptos" w:cs="Aptos"/>
        </w:rPr>
      </w:pPr>
      <w:r w:rsidRPr="778C7ED7">
        <w:rPr>
          <w:rFonts w:ascii="Aptos" w:eastAsia="Aptos" w:hAnsi="Aptos" w:cs="Aptos"/>
        </w:rPr>
        <w:t xml:space="preserve">Ecosystem services, including </w:t>
      </w:r>
      <w:r w:rsidR="68F487F8" w:rsidRPr="778C7ED7">
        <w:rPr>
          <w:rFonts w:ascii="Aptos" w:eastAsia="Aptos" w:hAnsi="Aptos" w:cs="Aptos"/>
        </w:rPr>
        <w:t>, where feasible</w:t>
      </w:r>
      <w:r w:rsidRPr="778C7ED7">
        <w:rPr>
          <w:rFonts w:ascii="Aptos" w:eastAsia="Aptos" w:hAnsi="Aptos" w:cs="Aptos"/>
        </w:rPr>
        <w:t>:</w:t>
      </w:r>
    </w:p>
    <w:p w14:paraId="4BA30F53" w14:textId="424A1B40" w:rsidR="00D972CA" w:rsidRDefault="6C0A9F2C" w:rsidP="0F28C7DB">
      <w:pPr>
        <w:pStyle w:val="ListParagraph"/>
        <w:numPr>
          <w:ilvl w:val="1"/>
          <w:numId w:val="12"/>
        </w:numPr>
        <w:spacing w:before="240" w:after="240"/>
        <w:rPr>
          <w:rFonts w:ascii="Aptos" w:eastAsia="Aptos" w:hAnsi="Aptos" w:cs="Aptos"/>
        </w:rPr>
      </w:pPr>
      <w:r w:rsidRPr="0F28C7DB">
        <w:rPr>
          <w:rFonts w:ascii="Aptos" w:eastAsia="Aptos" w:hAnsi="Aptos" w:cs="Aptos"/>
        </w:rPr>
        <w:t>Water regulation and supply;</w:t>
      </w:r>
    </w:p>
    <w:p w14:paraId="36238085" w14:textId="41A8B2A1" w:rsidR="00D972CA" w:rsidRDefault="6C0A9F2C" w:rsidP="0F28C7DB">
      <w:pPr>
        <w:pStyle w:val="ListParagraph"/>
        <w:numPr>
          <w:ilvl w:val="1"/>
          <w:numId w:val="12"/>
        </w:numPr>
        <w:spacing w:before="240" w:after="240"/>
        <w:rPr>
          <w:rFonts w:ascii="Aptos" w:eastAsia="Aptos" w:hAnsi="Aptos" w:cs="Aptos"/>
        </w:rPr>
      </w:pPr>
      <w:r w:rsidRPr="0F28C7DB">
        <w:rPr>
          <w:rFonts w:ascii="Aptos" w:eastAsia="Aptos" w:hAnsi="Aptos" w:cs="Aptos"/>
        </w:rPr>
        <w:t>Soil fertility and erosion control;</w:t>
      </w:r>
    </w:p>
    <w:p w14:paraId="49861979" w14:textId="15BB495F" w:rsidR="00D972CA" w:rsidRDefault="6C0A9F2C" w:rsidP="0F28C7DB">
      <w:pPr>
        <w:pStyle w:val="ListParagraph"/>
        <w:numPr>
          <w:ilvl w:val="1"/>
          <w:numId w:val="12"/>
        </w:numPr>
        <w:spacing w:before="240" w:after="240"/>
        <w:rPr>
          <w:rFonts w:ascii="Aptos" w:eastAsia="Aptos" w:hAnsi="Aptos" w:cs="Aptos"/>
        </w:rPr>
      </w:pPr>
      <w:r w:rsidRPr="0F28C7DB">
        <w:rPr>
          <w:rFonts w:ascii="Aptos" w:eastAsia="Aptos" w:hAnsi="Aptos" w:cs="Aptos"/>
        </w:rPr>
        <w:t>Pollination and agricultural productivity;</w:t>
      </w:r>
    </w:p>
    <w:p w14:paraId="272AB141" w14:textId="62AC5687" w:rsidR="00D972CA" w:rsidRDefault="6C0A9F2C" w:rsidP="0F28C7DB">
      <w:pPr>
        <w:pStyle w:val="ListParagraph"/>
        <w:numPr>
          <w:ilvl w:val="1"/>
          <w:numId w:val="12"/>
        </w:numPr>
        <w:spacing w:before="240" w:after="240"/>
        <w:rPr>
          <w:rFonts w:ascii="Aptos" w:eastAsia="Aptos" w:hAnsi="Aptos" w:cs="Aptos"/>
        </w:rPr>
      </w:pPr>
      <w:r w:rsidRPr="0F28C7DB">
        <w:rPr>
          <w:rFonts w:ascii="Aptos" w:eastAsia="Aptos" w:hAnsi="Aptos" w:cs="Aptos"/>
        </w:rPr>
        <w:t>Fisheries and coastal protection;</w:t>
      </w:r>
    </w:p>
    <w:p w14:paraId="0672F534" w14:textId="264C8C38" w:rsidR="00D972CA" w:rsidRDefault="6C0A9F2C" w:rsidP="0F28C7DB">
      <w:pPr>
        <w:pStyle w:val="ListParagraph"/>
        <w:numPr>
          <w:ilvl w:val="1"/>
          <w:numId w:val="12"/>
        </w:numPr>
        <w:spacing w:before="240" w:after="240"/>
        <w:rPr>
          <w:rFonts w:ascii="Aptos" w:eastAsia="Aptos" w:hAnsi="Aptos" w:cs="Aptos"/>
        </w:rPr>
      </w:pPr>
      <w:r w:rsidRPr="0F28C7DB">
        <w:rPr>
          <w:rFonts w:ascii="Aptos" w:eastAsia="Aptos" w:hAnsi="Aptos" w:cs="Aptos"/>
        </w:rPr>
        <w:t>Carbon sequestration and climate regulation;</w:t>
      </w:r>
    </w:p>
    <w:p w14:paraId="133C355E" w14:textId="35801DD3" w:rsidR="00D972CA" w:rsidRDefault="6C0A9F2C" w:rsidP="0F28C7DB">
      <w:pPr>
        <w:pStyle w:val="ListParagraph"/>
        <w:numPr>
          <w:ilvl w:val="1"/>
          <w:numId w:val="12"/>
        </w:numPr>
        <w:spacing w:before="240" w:after="240"/>
        <w:rPr>
          <w:rFonts w:ascii="Aptos" w:eastAsia="Aptos" w:hAnsi="Aptos" w:cs="Aptos"/>
        </w:rPr>
      </w:pPr>
      <w:r w:rsidRPr="0F28C7DB">
        <w:rPr>
          <w:rFonts w:ascii="Aptos" w:eastAsia="Aptos" w:hAnsi="Aptos" w:cs="Aptos"/>
        </w:rPr>
        <w:t>Cultural and tourism services.</w:t>
      </w:r>
    </w:p>
    <w:p w14:paraId="08354082" w14:textId="63617791" w:rsidR="00D972CA" w:rsidRDefault="6C0A9F2C" w:rsidP="0F28C7DB">
      <w:pPr>
        <w:pStyle w:val="Heading3"/>
        <w:spacing w:before="281" w:after="281"/>
      </w:pPr>
      <w:r w:rsidRPr="0F28C7DB">
        <w:rPr>
          <w:rFonts w:ascii="Aptos" w:eastAsia="Aptos" w:hAnsi="Aptos" w:cs="Aptos"/>
          <w:b/>
          <w:bCs/>
        </w:rPr>
        <w:t>4.2 Economic Scope</w:t>
      </w:r>
    </w:p>
    <w:p w14:paraId="28721011" w14:textId="23ED1913" w:rsidR="00D972CA" w:rsidRDefault="1B816110" w:rsidP="0F28C7DB">
      <w:pPr>
        <w:pStyle w:val="ListParagraph"/>
        <w:numPr>
          <w:ilvl w:val="0"/>
          <w:numId w:val="11"/>
        </w:numPr>
        <w:spacing w:before="240" w:after="240"/>
        <w:rPr>
          <w:rFonts w:ascii="Aptos" w:eastAsia="Aptos" w:hAnsi="Aptos" w:cs="Aptos"/>
        </w:rPr>
      </w:pPr>
      <w:r w:rsidRPr="778C7ED7">
        <w:rPr>
          <w:rFonts w:ascii="Aptos" w:eastAsia="Aptos" w:hAnsi="Aptos" w:cs="Aptos"/>
        </w:rPr>
        <w:t xml:space="preserve">If and where data allows, </w:t>
      </w:r>
      <w:r w:rsidR="09E1E819" w:rsidRPr="778C7ED7">
        <w:rPr>
          <w:rFonts w:ascii="Aptos" w:eastAsia="Aptos" w:hAnsi="Aptos" w:cs="Aptos"/>
        </w:rPr>
        <w:t>National-level macroeconomic relevance (GDP linkages, fiscal relevance).</w:t>
      </w:r>
    </w:p>
    <w:p w14:paraId="50D07313" w14:textId="2BBAF41E" w:rsidR="00D972CA" w:rsidRDefault="09E1E819" w:rsidP="0F28C7DB">
      <w:pPr>
        <w:pStyle w:val="ListParagraph"/>
        <w:numPr>
          <w:ilvl w:val="0"/>
          <w:numId w:val="11"/>
        </w:numPr>
        <w:spacing w:before="240" w:after="240"/>
        <w:rPr>
          <w:rFonts w:ascii="Aptos" w:eastAsia="Aptos" w:hAnsi="Aptos" w:cs="Aptos"/>
        </w:rPr>
      </w:pPr>
      <w:r w:rsidRPr="778C7ED7">
        <w:rPr>
          <w:rFonts w:ascii="Aptos" w:eastAsia="Aptos" w:hAnsi="Aptos" w:cs="Aptos"/>
        </w:rPr>
        <w:t xml:space="preserve">Sectoral focus on </w:t>
      </w:r>
      <w:r w:rsidRPr="778C7ED7">
        <w:rPr>
          <w:rFonts w:ascii="Aptos" w:eastAsia="Aptos" w:hAnsi="Aptos" w:cs="Aptos"/>
          <w:b/>
          <w:bCs/>
        </w:rPr>
        <w:t>agriculture</w:t>
      </w:r>
      <w:r w:rsidR="628DBC2B" w:rsidRPr="778C7ED7">
        <w:rPr>
          <w:rFonts w:ascii="Aptos" w:eastAsia="Aptos" w:hAnsi="Aptos" w:cs="Aptos"/>
          <w:b/>
          <w:bCs/>
        </w:rPr>
        <w:t>, fisheries</w:t>
      </w:r>
      <w:r w:rsidRPr="778C7ED7">
        <w:rPr>
          <w:rFonts w:ascii="Aptos" w:eastAsia="Aptos" w:hAnsi="Aptos" w:cs="Aptos"/>
        </w:rPr>
        <w:t xml:space="preserve"> and </w:t>
      </w:r>
      <w:r w:rsidRPr="778C7ED7">
        <w:rPr>
          <w:rFonts w:ascii="Aptos" w:eastAsia="Aptos" w:hAnsi="Aptos" w:cs="Aptos"/>
          <w:b/>
          <w:bCs/>
        </w:rPr>
        <w:t>touris</w:t>
      </w:r>
      <w:r w:rsidRPr="778C7ED7">
        <w:rPr>
          <w:rFonts w:ascii="Aptos" w:eastAsia="Aptos" w:hAnsi="Aptos" w:cs="Aptos"/>
        </w:rPr>
        <w:t>.</w:t>
      </w:r>
    </w:p>
    <w:p w14:paraId="5B78669E" w14:textId="1E29B80A" w:rsidR="00D972CA" w:rsidRDefault="6C0A9F2C" w:rsidP="0F28C7DB">
      <w:pPr>
        <w:pStyle w:val="ListParagraph"/>
        <w:numPr>
          <w:ilvl w:val="0"/>
          <w:numId w:val="11"/>
        </w:numPr>
        <w:spacing w:before="240" w:after="240"/>
        <w:rPr>
          <w:rFonts w:ascii="Aptos" w:eastAsia="Aptos" w:hAnsi="Aptos" w:cs="Aptos"/>
        </w:rPr>
      </w:pPr>
      <w:r w:rsidRPr="0F28C7DB">
        <w:rPr>
          <w:rFonts w:ascii="Aptos" w:eastAsia="Aptos" w:hAnsi="Aptos" w:cs="Aptos"/>
        </w:rPr>
        <w:t>Livelihood-level impacts (income, subsistence, resilience).</w:t>
      </w:r>
    </w:p>
    <w:p w14:paraId="423D58F1" w14:textId="52D97C3C" w:rsidR="00D972CA" w:rsidRDefault="6C0A9F2C" w:rsidP="0F28C7DB">
      <w:pPr>
        <w:pStyle w:val="Heading3"/>
        <w:spacing w:before="281" w:after="281"/>
      </w:pPr>
      <w:r w:rsidRPr="0F28C7DB">
        <w:rPr>
          <w:rFonts w:ascii="Aptos" w:eastAsia="Aptos" w:hAnsi="Aptos" w:cs="Aptos"/>
          <w:b/>
          <w:bCs/>
        </w:rPr>
        <w:t>4.3 Geographic Scope</w:t>
      </w:r>
    </w:p>
    <w:p w14:paraId="5BD7D223" w14:textId="7CAA2581" w:rsidR="00D972CA" w:rsidRDefault="09E1E819" w:rsidP="0F28C7DB">
      <w:pPr>
        <w:pStyle w:val="ListParagraph"/>
        <w:numPr>
          <w:ilvl w:val="0"/>
          <w:numId w:val="10"/>
        </w:numPr>
        <w:spacing w:before="240" w:after="240"/>
        <w:rPr>
          <w:rFonts w:ascii="Aptos" w:eastAsia="Aptos" w:hAnsi="Aptos" w:cs="Aptos"/>
        </w:rPr>
      </w:pPr>
      <w:r w:rsidRPr="778C7ED7">
        <w:rPr>
          <w:rFonts w:ascii="Aptos" w:eastAsia="Aptos" w:hAnsi="Aptos" w:cs="Aptos"/>
        </w:rPr>
        <w:t>National-level analysis, with</w:t>
      </w:r>
      <w:r w:rsidR="0CC597A8" w:rsidRPr="778C7ED7">
        <w:rPr>
          <w:rFonts w:ascii="Aptos" w:eastAsia="Aptos" w:hAnsi="Aptos" w:cs="Aptos"/>
        </w:rPr>
        <w:t>, if available in literature</w:t>
      </w:r>
      <w:r w:rsidR="45EEB641" w:rsidRPr="778C7ED7">
        <w:rPr>
          <w:rFonts w:ascii="Aptos" w:eastAsia="Aptos" w:hAnsi="Aptos" w:cs="Aptos"/>
        </w:rPr>
        <w:t>,</w:t>
      </w:r>
      <w:r w:rsidRPr="778C7ED7">
        <w:rPr>
          <w:rFonts w:ascii="Aptos" w:eastAsia="Aptos" w:hAnsi="Aptos" w:cs="Aptos"/>
        </w:rPr>
        <w:t xml:space="preserve"> </w:t>
      </w:r>
      <w:r w:rsidRPr="778C7ED7">
        <w:rPr>
          <w:rFonts w:ascii="Aptos" w:eastAsia="Aptos" w:hAnsi="Aptos" w:cs="Aptos"/>
          <w:b/>
          <w:bCs/>
        </w:rPr>
        <w:t>illustrative case examples</w:t>
      </w:r>
      <w:r w:rsidRPr="778C7ED7">
        <w:rPr>
          <w:rFonts w:ascii="Aptos" w:eastAsia="Aptos" w:hAnsi="Aptos" w:cs="Aptos"/>
        </w:rPr>
        <w:t xml:space="preserve"> from protected areas, landscapes, or seascapes where data and evidence are available.</w:t>
      </w:r>
    </w:p>
    <w:p w14:paraId="2E4AB2BB" w14:textId="11583F3B" w:rsidR="00D972CA" w:rsidRDefault="00D972CA"/>
    <w:p w14:paraId="21119C00" w14:textId="0626E091" w:rsidR="00D972CA" w:rsidRDefault="6C0A9F2C" w:rsidP="0F28C7DB">
      <w:pPr>
        <w:pStyle w:val="Heading2"/>
        <w:spacing w:before="299" w:after="299"/>
      </w:pPr>
      <w:r w:rsidRPr="0F28C7DB">
        <w:rPr>
          <w:rFonts w:ascii="Aptos" w:eastAsia="Aptos" w:hAnsi="Aptos" w:cs="Aptos"/>
          <w:b/>
          <w:bCs/>
          <w:sz w:val="36"/>
          <w:szCs w:val="36"/>
        </w:rPr>
        <w:t>5. Methodology</w:t>
      </w:r>
    </w:p>
    <w:p w14:paraId="49CAA20A" w14:textId="20BEF3C4" w:rsidR="00D972CA" w:rsidRDefault="6C0A9F2C" w:rsidP="0F28C7DB">
      <w:pPr>
        <w:spacing w:before="240" w:after="240"/>
      </w:pPr>
      <w:r w:rsidRPr="0F28C7DB">
        <w:rPr>
          <w:rFonts w:ascii="Aptos" w:eastAsia="Aptos" w:hAnsi="Aptos" w:cs="Aptos"/>
        </w:rPr>
        <w:t xml:space="preserve">The consultants are expected to apply </w:t>
      </w:r>
      <w:r w:rsidRPr="0F28C7DB">
        <w:rPr>
          <w:rFonts w:ascii="Aptos" w:eastAsia="Aptos" w:hAnsi="Aptos" w:cs="Aptos"/>
          <w:b/>
          <w:bCs/>
        </w:rPr>
        <w:t>sound environmental and resource economics approaches</w:t>
      </w:r>
      <w:r w:rsidRPr="0F28C7DB">
        <w:rPr>
          <w:rFonts w:ascii="Aptos" w:eastAsia="Aptos" w:hAnsi="Aptos" w:cs="Aptos"/>
        </w:rPr>
        <w:t>, proportionate to data availability and policy needs, including:</w:t>
      </w:r>
    </w:p>
    <w:p w14:paraId="18088DA3" w14:textId="77736FE7" w:rsidR="00D972CA" w:rsidRDefault="6C0A9F2C" w:rsidP="0F28C7DB">
      <w:pPr>
        <w:pStyle w:val="ListParagraph"/>
        <w:numPr>
          <w:ilvl w:val="0"/>
          <w:numId w:val="9"/>
        </w:numPr>
        <w:spacing w:before="240" w:after="240"/>
        <w:rPr>
          <w:rFonts w:ascii="Aptos" w:eastAsia="Aptos" w:hAnsi="Aptos" w:cs="Aptos"/>
        </w:rPr>
      </w:pPr>
      <w:r w:rsidRPr="0F28C7DB">
        <w:rPr>
          <w:rFonts w:ascii="Aptos" w:eastAsia="Aptos" w:hAnsi="Aptos" w:cs="Aptos"/>
          <w:b/>
          <w:bCs/>
        </w:rPr>
        <w:t>Desk review</w:t>
      </w:r>
      <w:r w:rsidRPr="0F28C7DB">
        <w:rPr>
          <w:rFonts w:ascii="Aptos" w:eastAsia="Aptos" w:hAnsi="Aptos" w:cs="Aptos"/>
        </w:rPr>
        <w:t xml:space="preserve"> of:</w:t>
      </w:r>
    </w:p>
    <w:p w14:paraId="65D80BA1" w14:textId="262E4EED" w:rsidR="00D972CA" w:rsidRDefault="6C0A9F2C" w:rsidP="0F28C7DB">
      <w:pPr>
        <w:pStyle w:val="ListParagraph"/>
        <w:numPr>
          <w:ilvl w:val="1"/>
          <w:numId w:val="9"/>
        </w:numPr>
        <w:spacing w:before="240" w:after="240"/>
        <w:rPr>
          <w:rFonts w:ascii="Aptos" w:eastAsia="Aptos" w:hAnsi="Aptos" w:cs="Aptos"/>
        </w:rPr>
      </w:pPr>
      <w:r w:rsidRPr="0F28C7DB">
        <w:rPr>
          <w:rFonts w:ascii="Aptos" w:eastAsia="Aptos" w:hAnsi="Aptos" w:cs="Aptos"/>
        </w:rPr>
        <w:t>National accounts, sector strategies, and economic statistics;</w:t>
      </w:r>
    </w:p>
    <w:p w14:paraId="2959EA51" w14:textId="241875A9" w:rsidR="00D972CA" w:rsidRDefault="6C0A9F2C" w:rsidP="0F28C7DB">
      <w:pPr>
        <w:pStyle w:val="ListParagraph"/>
        <w:numPr>
          <w:ilvl w:val="1"/>
          <w:numId w:val="9"/>
        </w:numPr>
        <w:spacing w:before="240" w:after="240"/>
        <w:rPr>
          <w:rFonts w:ascii="Aptos" w:eastAsia="Aptos" w:hAnsi="Aptos" w:cs="Aptos"/>
        </w:rPr>
      </w:pPr>
      <w:r w:rsidRPr="0F28C7DB">
        <w:rPr>
          <w:rFonts w:ascii="Aptos" w:eastAsia="Aptos" w:hAnsi="Aptos" w:cs="Aptos"/>
        </w:rPr>
        <w:t>Existing valuation studies (national and regional);</w:t>
      </w:r>
    </w:p>
    <w:p w14:paraId="376FB19B" w14:textId="767AEEA3" w:rsidR="00D972CA" w:rsidRDefault="6C0A9F2C" w:rsidP="0F28C7DB">
      <w:pPr>
        <w:pStyle w:val="ListParagraph"/>
        <w:numPr>
          <w:ilvl w:val="1"/>
          <w:numId w:val="9"/>
        </w:numPr>
        <w:spacing w:before="240" w:after="240"/>
        <w:rPr>
          <w:rFonts w:ascii="Aptos" w:eastAsia="Aptos" w:hAnsi="Aptos" w:cs="Aptos"/>
        </w:rPr>
      </w:pPr>
      <w:r w:rsidRPr="0F28C7DB">
        <w:rPr>
          <w:rFonts w:ascii="Aptos" w:eastAsia="Aptos" w:hAnsi="Aptos" w:cs="Aptos"/>
        </w:rPr>
        <w:t>BIOFIN, conservation finance, and ecosystem service assessments;</w:t>
      </w:r>
    </w:p>
    <w:p w14:paraId="181C4BA4" w14:textId="7DF32957" w:rsidR="00D972CA" w:rsidRDefault="6C0A9F2C" w:rsidP="0F28C7DB">
      <w:pPr>
        <w:pStyle w:val="ListParagraph"/>
        <w:numPr>
          <w:ilvl w:val="1"/>
          <w:numId w:val="9"/>
        </w:numPr>
        <w:spacing w:before="240" w:after="240"/>
        <w:rPr>
          <w:rFonts w:ascii="Aptos" w:eastAsia="Aptos" w:hAnsi="Aptos" w:cs="Aptos"/>
        </w:rPr>
      </w:pPr>
      <w:r w:rsidRPr="0F28C7DB">
        <w:rPr>
          <w:rFonts w:ascii="Aptos" w:eastAsia="Aptos" w:hAnsi="Aptos" w:cs="Aptos"/>
        </w:rPr>
        <w:t>International literature relevant to Mozambique and Southern Africa.</w:t>
      </w:r>
    </w:p>
    <w:p w14:paraId="5FAF996F" w14:textId="2272F4D9" w:rsidR="00D972CA" w:rsidRDefault="6C0A9F2C" w:rsidP="0F28C7DB">
      <w:pPr>
        <w:pStyle w:val="ListParagraph"/>
        <w:numPr>
          <w:ilvl w:val="0"/>
          <w:numId w:val="9"/>
        </w:numPr>
        <w:spacing w:before="240" w:after="240"/>
        <w:rPr>
          <w:rFonts w:ascii="Aptos" w:eastAsia="Aptos" w:hAnsi="Aptos" w:cs="Aptos"/>
        </w:rPr>
      </w:pPr>
      <w:r w:rsidRPr="0F28C7DB">
        <w:rPr>
          <w:rFonts w:ascii="Aptos" w:eastAsia="Aptos" w:hAnsi="Aptos" w:cs="Aptos"/>
          <w:b/>
          <w:bCs/>
        </w:rPr>
        <w:t>Economic valuation approaches</w:t>
      </w:r>
      <w:r w:rsidRPr="0F28C7DB">
        <w:rPr>
          <w:rFonts w:ascii="Aptos" w:eastAsia="Aptos" w:hAnsi="Aptos" w:cs="Aptos"/>
        </w:rPr>
        <w:t>, as appropriate:</w:t>
      </w:r>
    </w:p>
    <w:p w14:paraId="6D0C0042" w14:textId="271313E6" w:rsidR="00D972CA" w:rsidRDefault="6C0A9F2C" w:rsidP="0F28C7DB">
      <w:pPr>
        <w:pStyle w:val="ListParagraph"/>
        <w:numPr>
          <w:ilvl w:val="1"/>
          <w:numId w:val="9"/>
        </w:numPr>
        <w:spacing w:before="240" w:after="240"/>
        <w:rPr>
          <w:rFonts w:ascii="Aptos" w:eastAsia="Aptos" w:hAnsi="Aptos" w:cs="Aptos"/>
        </w:rPr>
      </w:pPr>
      <w:r w:rsidRPr="0F28C7DB">
        <w:rPr>
          <w:rFonts w:ascii="Aptos" w:eastAsia="Aptos" w:hAnsi="Aptos" w:cs="Aptos"/>
        </w:rPr>
        <w:t>Use and non-use values;</w:t>
      </w:r>
    </w:p>
    <w:p w14:paraId="32FBADB3" w14:textId="4BEE328F" w:rsidR="00D972CA" w:rsidRDefault="6C0A9F2C" w:rsidP="0F28C7DB">
      <w:pPr>
        <w:pStyle w:val="ListParagraph"/>
        <w:numPr>
          <w:ilvl w:val="1"/>
          <w:numId w:val="9"/>
        </w:numPr>
        <w:spacing w:before="240" w:after="240"/>
        <w:rPr>
          <w:rFonts w:ascii="Aptos" w:eastAsia="Aptos" w:hAnsi="Aptos" w:cs="Aptos"/>
        </w:rPr>
      </w:pPr>
      <w:r w:rsidRPr="0F28C7DB">
        <w:rPr>
          <w:rFonts w:ascii="Aptos" w:eastAsia="Aptos" w:hAnsi="Aptos" w:cs="Aptos"/>
        </w:rPr>
        <w:t>Benefit transfer where primary valuation is not feasible;</w:t>
      </w:r>
    </w:p>
    <w:p w14:paraId="37D72770" w14:textId="58CCA584" w:rsidR="00D972CA" w:rsidRDefault="6C0A9F2C" w:rsidP="0F28C7DB">
      <w:pPr>
        <w:pStyle w:val="ListParagraph"/>
        <w:numPr>
          <w:ilvl w:val="1"/>
          <w:numId w:val="9"/>
        </w:numPr>
        <w:spacing w:before="240" w:after="240"/>
        <w:rPr>
          <w:rFonts w:ascii="Aptos" w:eastAsia="Aptos" w:hAnsi="Aptos" w:cs="Aptos"/>
        </w:rPr>
      </w:pPr>
      <w:r w:rsidRPr="0F28C7DB">
        <w:rPr>
          <w:rFonts w:ascii="Aptos" w:eastAsia="Aptos" w:hAnsi="Aptos" w:cs="Aptos"/>
        </w:rPr>
        <w:t>Cost-based and avoided-damage approaches;</w:t>
      </w:r>
    </w:p>
    <w:p w14:paraId="4621F02C" w14:textId="773B0928" w:rsidR="00D972CA" w:rsidRDefault="6C0A9F2C" w:rsidP="0F28C7DB">
      <w:pPr>
        <w:pStyle w:val="ListParagraph"/>
        <w:numPr>
          <w:ilvl w:val="1"/>
          <w:numId w:val="9"/>
        </w:numPr>
        <w:spacing w:before="240" w:after="240"/>
        <w:rPr>
          <w:rFonts w:ascii="Aptos" w:eastAsia="Aptos" w:hAnsi="Aptos" w:cs="Aptos"/>
        </w:rPr>
      </w:pPr>
      <w:r w:rsidRPr="0F28C7DB">
        <w:rPr>
          <w:rFonts w:ascii="Aptos" w:eastAsia="Aptos" w:hAnsi="Aptos" w:cs="Aptos"/>
        </w:rPr>
        <w:lastRenderedPageBreak/>
        <w:t>Qualitative valuation for non-quantifiable services.</w:t>
      </w:r>
    </w:p>
    <w:p w14:paraId="62BD1ACB" w14:textId="34BABF8E" w:rsidR="00D972CA" w:rsidRDefault="6C0A9F2C" w:rsidP="0F28C7DB">
      <w:pPr>
        <w:pStyle w:val="ListParagraph"/>
        <w:numPr>
          <w:ilvl w:val="0"/>
          <w:numId w:val="9"/>
        </w:numPr>
        <w:spacing w:before="240" w:after="240"/>
        <w:rPr>
          <w:rFonts w:ascii="Aptos" w:eastAsia="Aptos" w:hAnsi="Aptos" w:cs="Aptos"/>
        </w:rPr>
      </w:pPr>
      <w:r w:rsidRPr="0F28C7DB">
        <w:rPr>
          <w:rFonts w:ascii="Aptos" w:eastAsia="Aptos" w:hAnsi="Aptos" w:cs="Aptos"/>
          <w:b/>
          <w:bCs/>
        </w:rPr>
        <w:t>Cross-sectoral linkage analysis</w:t>
      </w:r>
      <w:r w:rsidRPr="0F28C7DB">
        <w:rPr>
          <w:rFonts w:ascii="Aptos" w:eastAsia="Aptos" w:hAnsi="Aptos" w:cs="Aptos"/>
        </w:rPr>
        <w:t>, highlighting dependencies, risks, and co-benefits.</w:t>
      </w:r>
    </w:p>
    <w:p w14:paraId="200EE212" w14:textId="0857EF9C" w:rsidR="00D972CA" w:rsidRDefault="6C0A9F2C" w:rsidP="0F28C7DB">
      <w:pPr>
        <w:pStyle w:val="ListParagraph"/>
        <w:numPr>
          <w:ilvl w:val="0"/>
          <w:numId w:val="9"/>
        </w:numPr>
        <w:spacing w:before="240" w:after="240"/>
        <w:rPr>
          <w:rFonts w:ascii="Aptos" w:eastAsia="Aptos" w:hAnsi="Aptos" w:cs="Aptos"/>
        </w:rPr>
      </w:pPr>
      <w:r w:rsidRPr="0F28C7DB">
        <w:rPr>
          <w:rFonts w:ascii="Aptos" w:eastAsia="Aptos" w:hAnsi="Aptos" w:cs="Aptos"/>
          <w:b/>
          <w:bCs/>
        </w:rPr>
        <w:t>Close coordination with the PEA team</w:t>
      </w:r>
      <w:r w:rsidRPr="0F28C7DB">
        <w:rPr>
          <w:rFonts w:ascii="Aptos" w:eastAsia="Aptos" w:hAnsi="Aptos" w:cs="Aptos"/>
        </w:rPr>
        <w:t>, including:</w:t>
      </w:r>
    </w:p>
    <w:p w14:paraId="0CFEC1AB" w14:textId="1F317FA3" w:rsidR="00D972CA" w:rsidRDefault="6C0A9F2C" w:rsidP="0F28C7DB">
      <w:pPr>
        <w:pStyle w:val="ListParagraph"/>
        <w:numPr>
          <w:ilvl w:val="1"/>
          <w:numId w:val="9"/>
        </w:numPr>
        <w:spacing w:before="240" w:after="240"/>
        <w:rPr>
          <w:rFonts w:ascii="Aptos" w:eastAsia="Aptos" w:hAnsi="Aptos" w:cs="Aptos"/>
        </w:rPr>
      </w:pPr>
      <w:r w:rsidRPr="0F28C7DB">
        <w:rPr>
          <w:rFonts w:ascii="Aptos" w:eastAsia="Aptos" w:hAnsi="Aptos" w:cs="Aptos"/>
        </w:rPr>
        <w:t>Alignment of assumptions and terminology;</w:t>
      </w:r>
    </w:p>
    <w:p w14:paraId="1BA45D7D" w14:textId="5A6F9D13" w:rsidR="00D972CA" w:rsidRDefault="6C0A9F2C" w:rsidP="0F28C7DB">
      <w:pPr>
        <w:pStyle w:val="ListParagraph"/>
        <w:numPr>
          <w:ilvl w:val="1"/>
          <w:numId w:val="9"/>
        </w:numPr>
        <w:spacing w:before="240" w:after="240"/>
        <w:rPr>
          <w:rFonts w:ascii="Aptos" w:eastAsia="Aptos" w:hAnsi="Aptos" w:cs="Aptos"/>
        </w:rPr>
      </w:pPr>
      <w:r w:rsidRPr="0F28C7DB">
        <w:rPr>
          <w:rFonts w:ascii="Aptos" w:eastAsia="Aptos" w:hAnsi="Aptos" w:cs="Aptos"/>
        </w:rPr>
        <w:t>Iterative sharing of preliminary findings;</w:t>
      </w:r>
    </w:p>
    <w:p w14:paraId="7B1C583F" w14:textId="077BF0BC" w:rsidR="00D972CA" w:rsidRDefault="6C0A9F2C" w:rsidP="0F28C7DB">
      <w:pPr>
        <w:pStyle w:val="ListParagraph"/>
        <w:numPr>
          <w:ilvl w:val="1"/>
          <w:numId w:val="9"/>
        </w:numPr>
        <w:spacing w:before="240" w:after="240"/>
        <w:rPr>
          <w:rFonts w:ascii="Aptos" w:eastAsia="Aptos" w:hAnsi="Aptos" w:cs="Aptos"/>
        </w:rPr>
      </w:pPr>
      <w:r w:rsidRPr="0F28C7DB">
        <w:rPr>
          <w:rFonts w:ascii="Aptos" w:eastAsia="Aptos" w:hAnsi="Aptos" w:cs="Aptos"/>
        </w:rPr>
        <w:t>Tailoring outputs to feed directly into the PEA report and synthesis note.</w:t>
      </w:r>
    </w:p>
    <w:p w14:paraId="54B12185" w14:textId="4EE44EA9" w:rsidR="00D972CA" w:rsidRDefault="6C0A9F2C" w:rsidP="0F28C7DB">
      <w:pPr>
        <w:spacing w:before="240" w:after="240"/>
      </w:pPr>
      <w:r w:rsidRPr="0F28C7DB">
        <w:rPr>
          <w:rFonts w:ascii="Aptos" w:eastAsia="Aptos" w:hAnsi="Aptos" w:cs="Aptos"/>
        </w:rPr>
        <w:t xml:space="preserve">Methodological ambition should be </w:t>
      </w:r>
      <w:r w:rsidRPr="0F28C7DB">
        <w:rPr>
          <w:rFonts w:ascii="Aptos" w:eastAsia="Aptos" w:hAnsi="Aptos" w:cs="Aptos"/>
          <w:b/>
          <w:bCs/>
        </w:rPr>
        <w:t>policy-oriented rather than academic</w:t>
      </w:r>
      <w:r w:rsidRPr="0F28C7DB">
        <w:rPr>
          <w:rFonts w:ascii="Aptos" w:eastAsia="Aptos" w:hAnsi="Aptos" w:cs="Aptos"/>
        </w:rPr>
        <w:t>, prioritising clarity, credibility, and usability.</w:t>
      </w:r>
    </w:p>
    <w:p w14:paraId="150067EE" w14:textId="28C82C5D" w:rsidR="00D972CA" w:rsidRDefault="00D972CA"/>
    <w:p w14:paraId="6C2E162E" w14:textId="7ABE1E17" w:rsidR="00D972CA" w:rsidRDefault="6C0A9F2C" w:rsidP="0F28C7DB">
      <w:pPr>
        <w:pStyle w:val="Heading2"/>
        <w:spacing w:before="299" w:after="299"/>
      </w:pPr>
      <w:r w:rsidRPr="0F28C7DB">
        <w:rPr>
          <w:rFonts w:ascii="Aptos" w:eastAsia="Aptos" w:hAnsi="Aptos" w:cs="Aptos"/>
          <w:b/>
          <w:bCs/>
          <w:sz w:val="36"/>
          <w:szCs w:val="36"/>
        </w:rPr>
        <w:t>6. Deliverables</w:t>
      </w:r>
    </w:p>
    <w:p w14:paraId="210D8414" w14:textId="5C0A7D6B" w:rsidR="00D972CA" w:rsidRDefault="6C0A9F2C" w:rsidP="0F28C7DB">
      <w:pPr>
        <w:spacing w:before="240" w:after="240"/>
      </w:pPr>
      <w:r w:rsidRPr="0F28C7DB">
        <w:rPr>
          <w:rFonts w:ascii="Aptos" w:eastAsia="Aptos" w:hAnsi="Aptos" w:cs="Aptos"/>
        </w:rPr>
        <w:t>The consultant(s) will deliver:</w:t>
      </w:r>
    </w:p>
    <w:p w14:paraId="55055290" w14:textId="2CB791A0" w:rsidR="00D972CA" w:rsidRDefault="6C0A9F2C" w:rsidP="0F28C7DB">
      <w:pPr>
        <w:pStyle w:val="ListParagraph"/>
        <w:numPr>
          <w:ilvl w:val="0"/>
          <w:numId w:val="8"/>
        </w:numPr>
        <w:spacing w:before="240" w:after="240"/>
        <w:rPr>
          <w:rFonts w:ascii="Aptos" w:eastAsia="Aptos" w:hAnsi="Aptos" w:cs="Aptos"/>
        </w:rPr>
      </w:pPr>
      <w:r w:rsidRPr="0F28C7DB">
        <w:rPr>
          <w:rFonts w:ascii="Aptos" w:eastAsia="Aptos" w:hAnsi="Aptos" w:cs="Aptos"/>
          <w:b/>
          <w:bCs/>
        </w:rPr>
        <w:t>Inception Note</w:t>
      </w:r>
      <w:r w:rsidRPr="0F28C7DB">
        <w:rPr>
          <w:rFonts w:ascii="Aptos" w:eastAsia="Aptos" w:hAnsi="Aptos" w:cs="Aptos"/>
        </w:rPr>
        <w:t xml:space="preserve"> (</w:t>
      </w:r>
      <w:r w:rsidR="000A12D5">
        <w:rPr>
          <w:rFonts w:ascii="Aptos" w:eastAsia="Aptos" w:hAnsi="Aptos" w:cs="Aptos"/>
        </w:rPr>
        <w:t xml:space="preserve">approx. </w:t>
      </w:r>
      <w:r w:rsidR="00642E40" w:rsidRPr="000A12D5">
        <w:rPr>
          <w:rFonts w:ascii="Aptos" w:eastAsia="Aptos" w:hAnsi="Aptos" w:cs="Aptos"/>
        </w:rPr>
        <w:t>3</w:t>
      </w:r>
      <w:r w:rsidR="000A12D5">
        <w:rPr>
          <w:rFonts w:ascii="Aptos" w:eastAsia="Aptos" w:hAnsi="Aptos" w:cs="Aptos"/>
        </w:rPr>
        <w:t xml:space="preserve"> </w:t>
      </w:r>
      <w:r w:rsidRPr="0F28C7DB">
        <w:rPr>
          <w:rFonts w:ascii="Aptos" w:eastAsia="Aptos" w:hAnsi="Aptos" w:cs="Aptos"/>
        </w:rPr>
        <w:t>pages)</w:t>
      </w:r>
    </w:p>
    <w:p w14:paraId="26854417" w14:textId="3926E93E" w:rsidR="00D972CA" w:rsidRDefault="6C0A9F2C" w:rsidP="0F28C7DB">
      <w:pPr>
        <w:pStyle w:val="ListParagraph"/>
        <w:numPr>
          <w:ilvl w:val="1"/>
          <w:numId w:val="8"/>
        </w:numPr>
        <w:spacing w:before="240" w:after="240"/>
        <w:rPr>
          <w:rFonts w:ascii="Aptos" w:eastAsia="Aptos" w:hAnsi="Aptos" w:cs="Aptos"/>
        </w:rPr>
      </w:pPr>
      <w:r w:rsidRPr="0F28C7DB">
        <w:rPr>
          <w:rFonts w:ascii="Aptos" w:eastAsia="Aptos" w:hAnsi="Aptos" w:cs="Aptos"/>
        </w:rPr>
        <w:t>Analytical framework, data sources, valuation approaches;</w:t>
      </w:r>
    </w:p>
    <w:p w14:paraId="0558B7E0" w14:textId="636F9023" w:rsidR="00D972CA" w:rsidRDefault="6C0A9F2C" w:rsidP="0F28C7DB">
      <w:pPr>
        <w:pStyle w:val="ListParagraph"/>
        <w:numPr>
          <w:ilvl w:val="1"/>
          <w:numId w:val="8"/>
        </w:numPr>
        <w:spacing w:before="240" w:after="240"/>
        <w:rPr>
          <w:rFonts w:ascii="Aptos" w:eastAsia="Aptos" w:hAnsi="Aptos" w:cs="Aptos"/>
        </w:rPr>
      </w:pPr>
      <w:r w:rsidRPr="0F28C7DB">
        <w:rPr>
          <w:rFonts w:ascii="Aptos" w:eastAsia="Aptos" w:hAnsi="Aptos" w:cs="Aptos"/>
        </w:rPr>
        <w:t>Clear articulation of how outputs will integrate with the PEA.</w:t>
      </w:r>
    </w:p>
    <w:p w14:paraId="13CF8497" w14:textId="43B2609D" w:rsidR="00D972CA" w:rsidRDefault="6C0A9F2C" w:rsidP="0F28C7DB">
      <w:pPr>
        <w:pStyle w:val="ListParagraph"/>
        <w:numPr>
          <w:ilvl w:val="0"/>
          <w:numId w:val="8"/>
        </w:numPr>
        <w:spacing w:before="240" w:after="240"/>
        <w:rPr>
          <w:rFonts w:ascii="Aptos" w:eastAsia="Aptos" w:hAnsi="Aptos" w:cs="Aptos"/>
        </w:rPr>
      </w:pPr>
      <w:r w:rsidRPr="0F28C7DB">
        <w:rPr>
          <w:rFonts w:ascii="Aptos" w:eastAsia="Aptos" w:hAnsi="Aptos" w:cs="Aptos"/>
          <w:b/>
          <w:bCs/>
        </w:rPr>
        <w:t>Technical Economic Analysis Report</w:t>
      </w:r>
      <w:r w:rsidRPr="0F28C7DB">
        <w:rPr>
          <w:rFonts w:ascii="Aptos" w:eastAsia="Aptos" w:hAnsi="Aptos" w:cs="Aptos"/>
        </w:rPr>
        <w:t xml:space="preserve"> (approx</w:t>
      </w:r>
      <w:r w:rsidRPr="000A12D5">
        <w:rPr>
          <w:rFonts w:ascii="Aptos" w:eastAsia="Aptos" w:hAnsi="Aptos" w:cs="Aptos"/>
        </w:rPr>
        <w:t xml:space="preserve">. </w:t>
      </w:r>
      <w:r w:rsidR="00642E40" w:rsidRPr="000A12D5">
        <w:rPr>
          <w:rFonts w:ascii="Aptos" w:eastAsia="Aptos" w:hAnsi="Aptos" w:cs="Aptos"/>
        </w:rPr>
        <w:t>25</w:t>
      </w:r>
      <w:r w:rsidRPr="0F28C7DB">
        <w:rPr>
          <w:rFonts w:ascii="Aptos" w:eastAsia="Aptos" w:hAnsi="Aptos" w:cs="Aptos"/>
        </w:rPr>
        <w:t xml:space="preserve"> pages, annexes allowed)</w:t>
      </w:r>
    </w:p>
    <w:p w14:paraId="031E0935" w14:textId="6AD5FCA4" w:rsidR="00D972CA" w:rsidRDefault="6C0A9F2C" w:rsidP="0F28C7DB">
      <w:pPr>
        <w:pStyle w:val="ListParagraph"/>
        <w:numPr>
          <w:ilvl w:val="1"/>
          <w:numId w:val="8"/>
        </w:numPr>
        <w:spacing w:before="240" w:after="240"/>
        <w:rPr>
          <w:rFonts w:ascii="Aptos" w:eastAsia="Aptos" w:hAnsi="Aptos" w:cs="Aptos"/>
        </w:rPr>
      </w:pPr>
      <w:r w:rsidRPr="0F28C7DB">
        <w:rPr>
          <w:rFonts w:ascii="Aptos" w:eastAsia="Aptos" w:hAnsi="Aptos" w:cs="Aptos"/>
        </w:rPr>
        <w:t>Economic contribution of biodiversity and ecosystem services;</w:t>
      </w:r>
    </w:p>
    <w:p w14:paraId="4F5EAE2B" w14:textId="582A2577" w:rsidR="00D972CA" w:rsidRDefault="6C0A9F2C" w:rsidP="0F28C7DB">
      <w:pPr>
        <w:pStyle w:val="ListParagraph"/>
        <w:numPr>
          <w:ilvl w:val="1"/>
          <w:numId w:val="8"/>
        </w:numPr>
        <w:spacing w:before="240" w:after="240"/>
        <w:rPr>
          <w:rFonts w:ascii="Aptos" w:eastAsia="Aptos" w:hAnsi="Aptos" w:cs="Aptos"/>
        </w:rPr>
      </w:pPr>
      <w:r w:rsidRPr="0F28C7DB">
        <w:rPr>
          <w:rFonts w:ascii="Aptos" w:eastAsia="Aptos" w:hAnsi="Aptos" w:cs="Aptos"/>
        </w:rPr>
        <w:t>Sectoral and livelihood linkages;</w:t>
      </w:r>
    </w:p>
    <w:p w14:paraId="2A3AA4EB" w14:textId="63A2F96B" w:rsidR="00D972CA" w:rsidRDefault="6C0A9F2C" w:rsidP="0F28C7DB">
      <w:pPr>
        <w:pStyle w:val="ListParagraph"/>
        <w:numPr>
          <w:ilvl w:val="1"/>
          <w:numId w:val="8"/>
        </w:numPr>
        <w:spacing w:before="240" w:after="240"/>
        <w:rPr>
          <w:rFonts w:ascii="Aptos" w:eastAsia="Aptos" w:hAnsi="Aptos" w:cs="Aptos"/>
        </w:rPr>
      </w:pPr>
      <w:r w:rsidRPr="0F28C7DB">
        <w:rPr>
          <w:rFonts w:ascii="Aptos" w:eastAsia="Aptos" w:hAnsi="Aptos" w:cs="Aptos"/>
        </w:rPr>
        <w:t>Key quantitative results and qualitative insights;</w:t>
      </w:r>
    </w:p>
    <w:p w14:paraId="373246F1" w14:textId="5F33C9D8" w:rsidR="00D972CA" w:rsidRDefault="6C0A9F2C" w:rsidP="0F28C7DB">
      <w:pPr>
        <w:pStyle w:val="ListParagraph"/>
        <w:numPr>
          <w:ilvl w:val="1"/>
          <w:numId w:val="8"/>
        </w:numPr>
        <w:spacing w:before="240" w:after="240"/>
        <w:rPr>
          <w:rFonts w:ascii="Aptos" w:eastAsia="Aptos" w:hAnsi="Aptos" w:cs="Aptos"/>
        </w:rPr>
      </w:pPr>
      <w:r w:rsidRPr="0F28C7DB">
        <w:rPr>
          <w:rFonts w:ascii="Aptos" w:eastAsia="Aptos" w:hAnsi="Aptos" w:cs="Aptos"/>
        </w:rPr>
        <w:t>Limitations and confidence levels.</w:t>
      </w:r>
    </w:p>
    <w:p w14:paraId="37783E0C" w14:textId="0D31C4C5" w:rsidR="00D972CA" w:rsidRDefault="6C0A9F2C" w:rsidP="0F28C7DB">
      <w:pPr>
        <w:pStyle w:val="ListParagraph"/>
        <w:numPr>
          <w:ilvl w:val="0"/>
          <w:numId w:val="8"/>
        </w:numPr>
        <w:spacing w:before="240" w:after="240"/>
        <w:rPr>
          <w:rFonts w:ascii="Aptos" w:eastAsia="Aptos" w:hAnsi="Aptos" w:cs="Aptos"/>
        </w:rPr>
      </w:pPr>
      <w:r w:rsidRPr="0F28C7DB">
        <w:rPr>
          <w:rFonts w:ascii="Aptos" w:eastAsia="Aptos" w:hAnsi="Aptos" w:cs="Aptos"/>
          <w:b/>
          <w:bCs/>
        </w:rPr>
        <w:t>Policy-Ready Synthesis Note</w:t>
      </w:r>
      <w:r w:rsidRPr="0F28C7DB">
        <w:rPr>
          <w:rFonts w:ascii="Aptos" w:eastAsia="Aptos" w:hAnsi="Aptos" w:cs="Aptos"/>
        </w:rPr>
        <w:t xml:space="preserve"> (</w:t>
      </w:r>
      <w:r w:rsidR="00BD67CA" w:rsidRPr="000A12D5">
        <w:rPr>
          <w:rFonts w:ascii="Aptos" w:eastAsia="Aptos" w:hAnsi="Aptos" w:cs="Aptos"/>
        </w:rPr>
        <w:t>3</w:t>
      </w:r>
      <w:r w:rsidRPr="0F28C7DB">
        <w:rPr>
          <w:rFonts w:ascii="Aptos" w:eastAsia="Aptos" w:hAnsi="Aptos" w:cs="Aptos"/>
        </w:rPr>
        <w:t xml:space="preserve"> pages max)</w:t>
      </w:r>
    </w:p>
    <w:p w14:paraId="35854C24" w14:textId="772789D5" w:rsidR="00D972CA" w:rsidRDefault="6C0A9F2C" w:rsidP="0F28C7DB">
      <w:pPr>
        <w:pStyle w:val="ListParagraph"/>
        <w:numPr>
          <w:ilvl w:val="1"/>
          <w:numId w:val="8"/>
        </w:numPr>
        <w:spacing w:before="240" w:after="240"/>
        <w:rPr>
          <w:rFonts w:ascii="Aptos" w:eastAsia="Aptos" w:hAnsi="Aptos" w:cs="Aptos"/>
        </w:rPr>
      </w:pPr>
      <w:r w:rsidRPr="0F28C7DB">
        <w:rPr>
          <w:rFonts w:ascii="Aptos" w:eastAsia="Aptos" w:hAnsi="Aptos" w:cs="Aptos"/>
        </w:rPr>
        <w:t>Key economic messages for decision-makers;</w:t>
      </w:r>
    </w:p>
    <w:p w14:paraId="78F30E4F" w14:textId="69E91275" w:rsidR="00D972CA" w:rsidRDefault="6C0A9F2C" w:rsidP="0F28C7DB">
      <w:pPr>
        <w:pStyle w:val="ListParagraph"/>
        <w:numPr>
          <w:ilvl w:val="1"/>
          <w:numId w:val="8"/>
        </w:numPr>
        <w:spacing w:before="240" w:after="240"/>
        <w:rPr>
          <w:rFonts w:ascii="Aptos" w:eastAsia="Aptos" w:hAnsi="Aptos" w:cs="Aptos"/>
        </w:rPr>
      </w:pPr>
      <w:r w:rsidRPr="0F28C7DB">
        <w:rPr>
          <w:rFonts w:ascii="Aptos" w:eastAsia="Aptos" w:hAnsi="Aptos" w:cs="Aptos"/>
        </w:rPr>
        <w:t>Graphics/tables suitable for direct reuse in the PEA;</w:t>
      </w:r>
    </w:p>
    <w:p w14:paraId="1411630B" w14:textId="7EAEDEE7" w:rsidR="00D972CA" w:rsidRDefault="6C0A9F2C" w:rsidP="0F28C7DB">
      <w:pPr>
        <w:pStyle w:val="ListParagraph"/>
        <w:numPr>
          <w:ilvl w:val="1"/>
          <w:numId w:val="8"/>
        </w:numPr>
        <w:spacing w:before="240" w:after="240"/>
        <w:rPr>
          <w:rFonts w:ascii="Aptos" w:eastAsia="Aptos" w:hAnsi="Aptos" w:cs="Aptos"/>
        </w:rPr>
      </w:pPr>
      <w:r w:rsidRPr="0F28C7DB">
        <w:rPr>
          <w:rFonts w:ascii="Aptos" w:eastAsia="Aptos" w:hAnsi="Aptos" w:cs="Aptos"/>
        </w:rPr>
        <w:t>Framing aligned with policy dialogue and reform incentives.</w:t>
      </w:r>
    </w:p>
    <w:p w14:paraId="3BBFD2E3" w14:textId="086321A8" w:rsidR="00D972CA" w:rsidRDefault="6C0A9F2C" w:rsidP="0F28C7DB">
      <w:pPr>
        <w:pStyle w:val="ListParagraph"/>
        <w:numPr>
          <w:ilvl w:val="0"/>
          <w:numId w:val="8"/>
        </w:numPr>
        <w:spacing w:before="240" w:after="240"/>
        <w:rPr>
          <w:rFonts w:ascii="Aptos" w:eastAsia="Aptos" w:hAnsi="Aptos" w:cs="Aptos"/>
        </w:rPr>
      </w:pPr>
      <w:r w:rsidRPr="0F28C7DB">
        <w:rPr>
          <w:rFonts w:ascii="Aptos" w:eastAsia="Aptos" w:hAnsi="Aptos" w:cs="Aptos"/>
          <w:b/>
          <w:bCs/>
        </w:rPr>
        <w:t>Presentation</w:t>
      </w:r>
      <w:r w:rsidRPr="0F28C7DB">
        <w:rPr>
          <w:rFonts w:ascii="Aptos" w:eastAsia="Aptos" w:hAnsi="Aptos" w:cs="Aptos"/>
        </w:rPr>
        <w:t xml:space="preserve"> (PowerPoint)</w:t>
      </w:r>
    </w:p>
    <w:p w14:paraId="2737E59D" w14:textId="4BE5797A" w:rsidR="00D972CA" w:rsidRDefault="6C0A9F2C" w:rsidP="0F28C7DB">
      <w:pPr>
        <w:pStyle w:val="ListParagraph"/>
        <w:numPr>
          <w:ilvl w:val="1"/>
          <w:numId w:val="8"/>
        </w:numPr>
        <w:spacing w:before="240" w:after="240"/>
        <w:rPr>
          <w:rFonts w:ascii="Aptos" w:eastAsia="Aptos" w:hAnsi="Aptos" w:cs="Aptos"/>
        </w:rPr>
      </w:pPr>
      <w:r w:rsidRPr="0F28C7DB">
        <w:rPr>
          <w:rFonts w:ascii="Aptos" w:eastAsia="Aptos" w:hAnsi="Aptos" w:cs="Aptos"/>
        </w:rPr>
        <w:t>For internal validation and integration discussions.</w:t>
      </w:r>
    </w:p>
    <w:p w14:paraId="122DF905" w14:textId="1DB2CBA9" w:rsidR="00D972CA" w:rsidRDefault="6C0A9F2C" w:rsidP="0F28C7DB">
      <w:pPr>
        <w:pStyle w:val="Heading2"/>
        <w:spacing w:before="299" w:after="299"/>
      </w:pPr>
      <w:r w:rsidRPr="0F28C7DB">
        <w:rPr>
          <w:rFonts w:ascii="Aptos" w:eastAsia="Aptos" w:hAnsi="Aptos" w:cs="Aptos"/>
          <w:b/>
          <w:bCs/>
          <w:sz w:val="36"/>
          <w:szCs w:val="36"/>
        </w:rPr>
        <w:t>7. Team Composition and Qualifications</w:t>
      </w:r>
    </w:p>
    <w:p w14:paraId="5759DAE7" w14:textId="36FF2204" w:rsidR="00D972CA" w:rsidRDefault="6C0A9F2C" w:rsidP="0F28C7DB">
      <w:pPr>
        <w:spacing w:before="240" w:after="240"/>
      </w:pPr>
      <w:r w:rsidRPr="0F28C7DB">
        <w:rPr>
          <w:rFonts w:ascii="Aptos" w:eastAsia="Aptos" w:hAnsi="Aptos" w:cs="Aptos"/>
        </w:rPr>
        <w:t>The assignment may be carried out by:</w:t>
      </w:r>
    </w:p>
    <w:p w14:paraId="60BF7BA0" w14:textId="66356BCF" w:rsidR="00D972CA" w:rsidRDefault="6C0A9F2C" w:rsidP="0F28C7DB">
      <w:pPr>
        <w:pStyle w:val="Heading3"/>
        <w:spacing w:before="281" w:after="281"/>
      </w:pPr>
      <w:r w:rsidRPr="0F28C7DB">
        <w:rPr>
          <w:rFonts w:ascii="Aptos" w:eastAsia="Aptos" w:hAnsi="Aptos" w:cs="Aptos"/>
          <w:b/>
          <w:bCs/>
        </w:rPr>
        <w:t>Option A: One Senior Expert</w:t>
      </w:r>
    </w:p>
    <w:p w14:paraId="493817E1" w14:textId="2845E796" w:rsidR="00D972CA" w:rsidRDefault="6C0A9F2C" w:rsidP="0F28C7DB">
      <w:pPr>
        <w:pStyle w:val="ListParagraph"/>
        <w:numPr>
          <w:ilvl w:val="0"/>
          <w:numId w:val="7"/>
        </w:numPr>
        <w:spacing w:before="240" w:after="240"/>
        <w:rPr>
          <w:rFonts w:ascii="Aptos" w:eastAsia="Aptos" w:hAnsi="Aptos" w:cs="Aptos"/>
        </w:rPr>
      </w:pPr>
      <w:r w:rsidRPr="0F28C7DB">
        <w:rPr>
          <w:rFonts w:ascii="Aptos" w:eastAsia="Aptos" w:hAnsi="Aptos" w:cs="Aptos"/>
        </w:rPr>
        <w:t xml:space="preserve">Senior environmental / ecological economist with at least </w:t>
      </w:r>
      <w:r w:rsidRPr="0F28C7DB">
        <w:rPr>
          <w:rFonts w:ascii="Aptos" w:eastAsia="Aptos" w:hAnsi="Aptos" w:cs="Aptos"/>
          <w:b/>
          <w:bCs/>
        </w:rPr>
        <w:t>1</w:t>
      </w:r>
      <w:r w:rsidR="00FD159B">
        <w:rPr>
          <w:rFonts w:ascii="Aptos" w:eastAsia="Aptos" w:hAnsi="Aptos" w:cs="Aptos"/>
          <w:b/>
          <w:bCs/>
        </w:rPr>
        <w:t>5</w:t>
      </w:r>
      <w:r w:rsidRPr="0F28C7DB">
        <w:rPr>
          <w:rFonts w:ascii="Aptos" w:eastAsia="Aptos" w:hAnsi="Aptos" w:cs="Aptos"/>
          <w:b/>
          <w:bCs/>
        </w:rPr>
        <w:t xml:space="preserve"> years of experience</w:t>
      </w:r>
      <w:r w:rsidRPr="0F28C7DB">
        <w:rPr>
          <w:rFonts w:ascii="Aptos" w:eastAsia="Aptos" w:hAnsi="Aptos" w:cs="Aptos"/>
        </w:rPr>
        <w:t>.</w:t>
      </w:r>
    </w:p>
    <w:p w14:paraId="6192420B" w14:textId="7F5D8F1A" w:rsidR="00D972CA" w:rsidRDefault="6C0A9F2C" w:rsidP="0F28C7DB">
      <w:pPr>
        <w:pStyle w:val="Heading3"/>
        <w:spacing w:before="281" w:after="281"/>
      </w:pPr>
      <w:r w:rsidRPr="0F28C7DB">
        <w:rPr>
          <w:rFonts w:ascii="Aptos" w:eastAsia="Aptos" w:hAnsi="Aptos" w:cs="Aptos"/>
          <w:b/>
          <w:bCs/>
        </w:rPr>
        <w:lastRenderedPageBreak/>
        <w:t>Option B: Two Complementary Experts (preferred)</w:t>
      </w:r>
    </w:p>
    <w:p w14:paraId="6492660B" w14:textId="0A9ECFBC" w:rsidR="00D972CA" w:rsidRDefault="6C0A9F2C" w:rsidP="0F28C7DB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  <w:b/>
          <w:bCs/>
        </w:rPr>
      </w:pPr>
      <w:r w:rsidRPr="0F28C7DB">
        <w:rPr>
          <w:rFonts w:ascii="Aptos" w:eastAsia="Aptos" w:hAnsi="Aptos" w:cs="Aptos"/>
          <w:b/>
          <w:bCs/>
        </w:rPr>
        <w:t>Environmental / Resource Economist</w:t>
      </w:r>
    </w:p>
    <w:p w14:paraId="416C91F2" w14:textId="70BFF1E7" w:rsidR="00D972CA" w:rsidRDefault="6C0A9F2C" w:rsidP="0F28C7DB">
      <w:pPr>
        <w:pStyle w:val="ListParagraph"/>
        <w:numPr>
          <w:ilvl w:val="1"/>
          <w:numId w:val="6"/>
        </w:numPr>
        <w:spacing w:before="240" w:after="240"/>
        <w:rPr>
          <w:rFonts w:ascii="Aptos" w:eastAsia="Aptos" w:hAnsi="Aptos" w:cs="Aptos"/>
        </w:rPr>
      </w:pPr>
      <w:r w:rsidRPr="0F28C7DB">
        <w:rPr>
          <w:rFonts w:ascii="Aptos" w:eastAsia="Aptos" w:hAnsi="Aptos" w:cs="Aptos"/>
        </w:rPr>
        <w:t>Expertise in ecosystem service valuation and environmental public goods.</w:t>
      </w:r>
    </w:p>
    <w:p w14:paraId="3C03271D" w14:textId="305097D9" w:rsidR="00D972CA" w:rsidRDefault="6C0A9F2C" w:rsidP="0F28C7DB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  <w:b/>
          <w:bCs/>
        </w:rPr>
      </w:pPr>
      <w:r w:rsidRPr="0F28C7DB">
        <w:rPr>
          <w:rFonts w:ascii="Aptos" w:eastAsia="Aptos" w:hAnsi="Aptos" w:cs="Aptos"/>
          <w:b/>
          <w:bCs/>
        </w:rPr>
        <w:t>Sector / Development Economist</w:t>
      </w:r>
    </w:p>
    <w:p w14:paraId="5F8FC4B4" w14:textId="268DC986" w:rsidR="00D972CA" w:rsidRDefault="6C0A9F2C" w:rsidP="0F28C7DB">
      <w:pPr>
        <w:pStyle w:val="ListParagraph"/>
        <w:numPr>
          <w:ilvl w:val="1"/>
          <w:numId w:val="6"/>
        </w:numPr>
        <w:spacing w:before="240" w:after="240"/>
        <w:rPr>
          <w:rFonts w:ascii="Aptos" w:eastAsia="Aptos" w:hAnsi="Aptos" w:cs="Aptos"/>
        </w:rPr>
      </w:pPr>
      <w:r w:rsidRPr="0F28C7DB">
        <w:rPr>
          <w:rFonts w:ascii="Aptos" w:eastAsia="Aptos" w:hAnsi="Aptos" w:cs="Aptos"/>
        </w:rPr>
        <w:t xml:space="preserve">Experience in agriculture, </w:t>
      </w:r>
      <w:r w:rsidR="00FD159B">
        <w:rPr>
          <w:rFonts w:ascii="Aptos" w:eastAsia="Aptos" w:hAnsi="Aptos" w:cs="Aptos"/>
        </w:rPr>
        <w:t xml:space="preserve">fisheries, </w:t>
      </w:r>
      <w:r w:rsidRPr="0F28C7DB">
        <w:rPr>
          <w:rFonts w:ascii="Aptos" w:eastAsia="Aptos" w:hAnsi="Aptos" w:cs="Aptos"/>
        </w:rPr>
        <w:t>tourism, livelihoods, or water economics.</w:t>
      </w:r>
    </w:p>
    <w:p w14:paraId="63392E31" w14:textId="1D60649B" w:rsidR="00D972CA" w:rsidRDefault="6C0A9F2C" w:rsidP="0F28C7DB">
      <w:pPr>
        <w:pStyle w:val="Heading3"/>
        <w:spacing w:before="281" w:after="281"/>
      </w:pPr>
      <w:r w:rsidRPr="0F28C7DB">
        <w:rPr>
          <w:rFonts w:ascii="Aptos" w:eastAsia="Aptos" w:hAnsi="Aptos" w:cs="Aptos"/>
          <w:b/>
          <w:bCs/>
        </w:rPr>
        <w:t>Required Qualifications</w:t>
      </w:r>
    </w:p>
    <w:p w14:paraId="75D9FE1B" w14:textId="194D75E0" w:rsidR="00D972CA" w:rsidRDefault="6C0A9F2C" w:rsidP="0F28C7DB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0F28C7DB">
        <w:rPr>
          <w:rFonts w:ascii="Aptos" w:eastAsia="Aptos" w:hAnsi="Aptos" w:cs="Aptos"/>
        </w:rPr>
        <w:t>Advanced degree (Master’s or PhD) in Economics, Environmental Economics, Natural Resource Economics, or related fields.</w:t>
      </w:r>
    </w:p>
    <w:p w14:paraId="354E8619" w14:textId="3766A624" w:rsidR="00D972CA" w:rsidRDefault="6C0A9F2C" w:rsidP="0F28C7DB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0F28C7DB">
        <w:rPr>
          <w:rFonts w:ascii="Aptos" w:eastAsia="Aptos" w:hAnsi="Aptos" w:cs="Aptos"/>
        </w:rPr>
        <w:t xml:space="preserve">Demonstrated experience with </w:t>
      </w:r>
      <w:r w:rsidRPr="0F28C7DB">
        <w:rPr>
          <w:rFonts w:ascii="Aptos" w:eastAsia="Aptos" w:hAnsi="Aptos" w:cs="Aptos"/>
          <w:b/>
          <w:bCs/>
        </w:rPr>
        <w:t>ecosystem services valuation</w:t>
      </w:r>
      <w:r w:rsidRPr="0F28C7DB">
        <w:rPr>
          <w:rFonts w:ascii="Aptos" w:eastAsia="Aptos" w:hAnsi="Aptos" w:cs="Aptos"/>
        </w:rPr>
        <w:t xml:space="preserve"> and </w:t>
      </w:r>
      <w:r w:rsidRPr="0F28C7DB">
        <w:rPr>
          <w:rFonts w:ascii="Aptos" w:eastAsia="Aptos" w:hAnsi="Aptos" w:cs="Aptos"/>
          <w:b/>
          <w:bCs/>
        </w:rPr>
        <w:t>policy-oriented economic analysis</w:t>
      </w:r>
      <w:r w:rsidRPr="0F28C7DB">
        <w:rPr>
          <w:rFonts w:ascii="Aptos" w:eastAsia="Aptos" w:hAnsi="Aptos" w:cs="Aptos"/>
        </w:rPr>
        <w:t>.</w:t>
      </w:r>
    </w:p>
    <w:p w14:paraId="57B3C3AD" w14:textId="5E5689E6" w:rsidR="00D972CA" w:rsidRDefault="6C0A9F2C" w:rsidP="0F28C7DB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0F28C7DB">
        <w:rPr>
          <w:rFonts w:ascii="Aptos" w:eastAsia="Aptos" w:hAnsi="Aptos" w:cs="Aptos"/>
        </w:rPr>
        <w:t xml:space="preserve">Prior work in </w:t>
      </w:r>
      <w:r w:rsidRPr="0F28C7DB">
        <w:rPr>
          <w:rFonts w:ascii="Aptos" w:eastAsia="Aptos" w:hAnsi="Aptos" w:cs="Aptos"/>
          <w:b/>
          <w:bCs/>
        </w:rPr>
        <w:t>Mozambique or Southern/Eastern Africa</w:t>
      </w:r>
      <w:r w:rsidRPr="0F28C7DB">
        <w:rPr>
          <w:rFonts w:ascii="Aptos" w:eastAsia="Aptos" w:hAnsi="Aptos" w:cs="Aptos"/>
        </w:rPr>
        <w:t xml:space="preserve"> strongly preferred.</w:t>
      </w:r>
    </w:p>
    <w:p w14:paraId="29174003" w14:textId="686DED27" w:rsidR="00D972CA" w:rsidRDefault="6C0A9F2C" w:rsidP="0F28C7DB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0F28C7DB">
        <w:rPr>
          <w:rFonts w:ascii="Aptos" w:eastAsia="Aptos" w:hAnsi="Aptos" w:cs="Aptos"/>
        </w:rPr>
        <w:t xml:space="preserve">Ability to translate complex economic findings into </w:t>
      </w:r>
      <w:r w:rsidRPr="0F28C7DB">
        <w:rPr>
          <w:rFonts w:ascii="Aptos" w:eastAsia="Aptos" w:hAnsi="Aptos" w:cs="Aptos"/>
          <w:b/>
          <w:bCs/>
        </w:rPr>
        <w:t>clear policy narratives</w:t>
      </w:r>
      <w:r w:rsidRPr="0F28C7DB">
        <w:rPr>
          <w:rFonts w:ascii="Aptos" w:eastAsia="Aptos" w:hAnsi="Aptos" w:cs="Aptos"/>
        </w:rPr>
        <w:t>.</w:t>
      </w:r>
    </w:p>
    <w:p w14:paraId="64708BB2" w14:textId="07C4F7DC" w:rsidR="001F4B5B" w:rsidRDefault="001F4B5B" w:rsidP="0F28C7DB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Fluency in Portuguese and English</w:t>
      </w:r>
    </w:p>
    <w:p w14:paraId="22026458" w14:textId="237F446B" w:rsidR="00D972CA" w:rsidRDefault="6C0A9F2C" w:rsidP="0F28C7DB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0F28C7DB">
        <w:rPr>
          <w:rFonts w:ascii="Aptos" w:eastAsia="Aptos" w:hAnsi="Aptos" w:cs="Aptos"/>
        </w:rPr>
        <w:t>Experience working alongside governance or PEA teams is an asset.</w:t>
      </w:r>
    </w:p>
    <w:p w14:paraId="67A76508" w14:textId="6911FD6A" w:rsidR="00D972CA" w:rsidRDefault="00D972CA"/>
    <w:p w14:paraId="72810B15" w14:textId="4BD79DA3" w:rsidR="00D972CA" w:rsidRDefault="6C0A9F2C" w:rsidP="0F28C7DB">
      <w:pPr>
        <w:pStyle w:val="Heading2"/>
        <w:spacing w:before="299" w:after="299"/>
      </w:pPr>
      <w:r w:rsidRPr="0F28C7DB">
        <w:rPr>
          <w:rFonts w:ascii="Aptos" w:eastAsia="Aptos" w:hAnsi="Aptos" w:cs="Aptos"/>
          <w:b/>
          <w:bCs/>
          <w:sz w:val="36"/>
          <w:szCs w:val="36"/>
        </w:rPr>
        <w:t>8. Timeline and Level of Effort</w:t>
      </w:r>
    </w:p>
    <w:p w14:paraId="5709E965" w14:textId="4ED9A05F" w:rsidR="00D972CA" w:rsidRDefault="6C0A9F2C" w:rsidP="0F28C7DB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0F28C7DB">
        <w:rPr>
          <w:rFonts w:ascii="Aptos" w:eastAsia="Aptos" w:hAnsi="Aptos" w:cs="Aptos"/>
          <w:b/>
          <w:bCs/>
        </w:rPr>
        <w:t>Total duration:</w:t>
      </w:r>
      <w:r w:rsidRPr="0F28C7DB">
        <w:rPr>
          <w:rFonts w:ascii="Aptos" w:eastAsia="Aptos" w:hAnsi="Aptos" w:cs="Aptos"/>
        </w:rPr>
        <w:t xml:space="preserve"> aligned with the PEA timeline (indicatively </w:t>
      </w:r>
      <w:r w:rsidR="00741164">
        <w:rPr>
          <w:rFonts w:ascii="Aptos" w:eastAsia="Aptos" w:hAnsi="Aptos" w:cs="Aptos"/>
        </w:rPr>
        <w:t>8-</w:t>
      </w:r>
      <w:r w:rsidRPr="0F28C7DB">
        <w:rPr>
          <w:rFonts w:ascii="Aptos" w:eastAsia="Aptos" w:hAnsi="Aptos" w:cs="Aptos"/>
        </w:rPr>
        <w:t>10</w:t>
      </w:r>
      <w:r w:rsidR="00741164">
        <w:rPr>
          <w:rFonts w:ascii="Aptos" w:eastAsia="Aptos" w:hAnsi="Aptos" w:cs="Aptos"/>
        </w:rPr>
        <w:t xml:space="preserve"> </w:t>
      </w:r>
      <w:r w:rsidRPr="0F28C7DB">
        <w:rPr>
          <w:rFonts w:ascii="Aptos" w:eastAsia="Aptos" w:hAnsi="Aptos" w:cs="Aptos"/>
        </w:rPr>
        <w:t>weeks).</w:t>
      </w:r>
    </w:p>
    <w:p w14:paraId="29CA48FC" w14:textId="5947AFEF" w:rsidR="00D972CA" w:rsidRDefault="6C0A9F2C" w:rsidP="0F28C7DB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  <w:b/>
          <w:bCs/>
        </w:rPr>
      </w:pPr>
      <w:r w:rsidRPr="0F28C7DB">
        <w:rPr>
          <w:rFonts w:ascii="Aptos" w:eastAsia="Aptos" w:hAnsi="Aptos" w:cs="Aptos"/>
          <w:b/>
          <w:bCs/>
        </w:rPr>
        <w:t>Level of effort:</w:t>
      </w:r>
    </w:p>
    <w:p w14:paraId="67CD10C6" w14:textId="3DE4AE7E" w:rsidR="00D972CA" w:rsidRDefault="5C8CC482" w:rsidP="0F28C7DB">
      <w:pPr>
        <w:pStyle w:val="ListParagraph"/>
        <w:numPr>
          <w:ilvl w:val="1"/>
          <w:numId w:val="4"/>
        </w:numPr>
        <w:spacing w:before="240" w:after="240"/>
        <w:rPr>
          <w:rFonts w:ascii="Aptos" w:eastAsia="Aptos" w:hAnsi="Aptos" w:cs="Aptos"/>
        </w:rPr>
      </w:pPr>
      <w:r w:rsidRPr="778C7ED7">
        <w:rPr>
          <w:rFonts w:ascii="Aptos" w:eastAsia="Aptos" w:hAnsi="Aptos" w:cs="Aptos"/>
        </w:rPr>
        <w:t>Total working days</w:t>
      </w:r>
      <w:r w:rsidR="09E1E819" w:rsidRPr="778C7ED7">
        <w:rPr>
          <w:rFonts w:ascii="Aptos" w:eastAsia="Aptos" w:hAnsi="Aptos" w:cs="Aptos"/>
        </w:rPr>
        <w:t>: ~</w:t>
      </w:r>
      <w:r w:rsidR="639AB860" w:rsidRPr="778C7ED7">
        <w:rPr>
          <w:rFonts w:ascii="Aptos" w:eastAsia="Aptos" w:hAnsi="Aptos" w:cs="Aptos"/>
        </w:rPr>
        <w:t>2</w:t>
      </w:r>
      <w:r w:rsidR="000A12D5">
        <w:rPr>
          <w:rFonts w:ascii="Aptos" w:eastAsia="Aptos" w:hAnsi="Aptos" w:cs="Aptos"/>
        </w:rPr>
        <w:t>0</w:t>
      </w:r>
      <w:r w:rsidR="09E1E819" w:rsidRPr="778C7ED7">
        <w:rPr>
          <w:rFonts w:ascii="Aptos" w:eastAsia="Aptos" w:hAnsi="Aptos" w:cs="Aptos"/>
        </w:rPr>
        <w:t xml:space="preserve"> working days</w:t>
      </w:r>
    </w:p>
    <w:p w14:paraId="1EB17928" w14:textId="37987F38" w:rsidR="00D972CA" w:rsidRDefault="09E1E819" w:rsidP="778C7ED7">
      <w:pPr>
        <w:pStyle w:val="ListParagraph"/>
        <w:numPr>
          <w:ilvl w:val="1"/>
          <w:numId w:val="4"/>
        </w:numPr>
        <w:spacing w:before="240" w:after="240"/>
        <w:rPr>
          <w:rFonts w:ascii="Aptos" w:eastAsia="Aptos" w:hAnsi="Aptos" w:cs="Aptos"/>
        </w:rPr>
      </w:pPr>
      <w:r w:rsidRPr="778C7ED7">
        <w:rPr>
          <w:rFonts w:ascii="Aptos" w:eastAsia="Aptos" w:hAnsi="Aptos" w:cs="Aptos"/>
        </w:rPr>
        <w:t>Exact phasing to be agreed to ensure timely integration with PEA milestones.</w:t>
      </w:r>
    </w:p>
    <w:p w14:paraId="23234241" w14:textId="498CC3E7" w:rsidR="00D972CA" w:rsidRDefault="00D972CA"/>
    <w:p w14:paraId="4219563A" w14:textId="102F56AA" w:rsidR="00D972CA" w:rsidRDefault="6C0A9F2C" w:rsidP="0F28C7DB">
      <w:pPr>
        <w:pStyle w:val="Heading2"/>
        <w:spacing w:before="299" w:after="299"/>
      </w:pPr>
      <w:r w:rsidRPr="0F28C7DB">
        <w:rPr>
          <w:rFonts w:ascii="Aptos" w:eastAsia="Aptos" w:hAnsi="Aptos" w:cs="Aptos"/>
          <w:b/>
          <w:bCs/>
          <w:sz w:val="36"/>
          <w:szCs w:val="36"/>
        </w:rPr>
        <w:t>9. Reporting and Coordination</w:t>
      </w:r>
    </w:p>
    <w:p w14:paraId="1BAD9C62" w14:textId="5A1671F2" w:rsidR="00D972CA" w:rsidRDefault="6C0A9F2C" w:rsidP="0F28C7DB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0F28C7DB">
        <w:rPr>
          <w:rFonts w:ascii="Aptos" w:eastAsia="Aptos" w:hAnsi="Aptos" w:cs="Aptos"/>
        </w:rPr>
        <w:t xml:space="preserve">The consultants will report to the </w:t>
      </w:r>
      <w:r w:rsidRPr="0F28C7DB">
        <w:rPr>
          <w:rFonts w:ascii="Aptos" w:eastAsia="Aptos" w:hAnsi="Aptos" w:cs="Aptos"/>
          <w:b/>
          <w:bCs/>
        </w:rPr>
        <w:t>GD-TEI Facility / Contracting Authority</w:t>
      </w:r>
      <w:r w:rsidRPr="0F28C7DB">
        <w:rPr>
          <w:rFonts w:ascii="Aptos" w:eastAsia="Aptos" w:hAnsi="Aptos" w:cs="Aptos"/>
        </w:rPr>
        <w:t>.</w:t>
      </w:r>
    </w:p>
    <w:p w14:paraId="3EDEF2A5" w14:textId="7E6E7A9C" w:rsidR="00D972CA" w:rsidRDefault="6C0A9F2C" w:rsidP="0F28C7DB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0F28C7DB">
        <w:rPr>
          <w:rFonts w:ascii="Aptos" w:eastAsia="Aptos" w:hAnsi="Aptos" w:cs="Aptos"/>
        </w:rPr>
        <w:t xml:space="preserve">Day-to-day coordination will be ensured with the </w:t>
      </w:r>
      <w:r w:rsidRPr="0F28C7DB">
        <w:rPr>
          <w:rFonts w:ascii="Aptos" w:eastAsia="Aptos" w:hAnsi="Aptos" w:cs="Aptos"/>
          <w:b/>
          <w:bCs/>
        </w:rPr>
        <w:t>PEA Team Leader</w:t>
      </w:r>
      <w:r w:rsidRPr="0F28C7DB">
        <w:rPr>
          <w:rFonts w:ascii="Aptos" w:eastAsia="Aptos" w:hAnsi="Aptos" w:cs="Aptos"/>
        </w:rPr>
        <w:t>.</w:t>
      </w:r>
    </w:p>
    <w:p w14:paraId="7373A566" w14:textId="3506C70D" w:rsidR="00D972CA" w:rsidRDefault="6C0A9F2C" w:rsidP="0F28C7DB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0F28C7DB">
        <w:rPr>
          <w:rFonts w:ascii="Aptos" w:eastAsia="Aptos" w:hAnsi="Aptos" w:cs="Aptos"/>
        </w:rPr>
        <w:t>All outputs remain confidential and are intended for internal analytical and policy dialogue purposes.</w:t>
      </w:r>
    </w:p>
    <w:p w14:paraId="17DB5CC8" w14:textId="76B0941F" w:rsidR="00D972CA" w:rsidRDefault="00D972CA"/>
    <w:p w14:paraId="3D65ADFE" w14:textId="060FEB78" w:rsidR="00D972CA" w:rsidRDefault="6C0A9F2C" w:rsidP="0F28C7DB">
      <w:pPr>
        <w:pStyle w:val="Heading2"/>
        <w:spacing w:before="299" w:after="299"/>
      </w:pPr>
      <w:r w:rsidRPr="0F28C7DB">
        <w:rPr>
          <w:rFonts w:ascii="Aptos" w:eastAsia="Aptos" w:hAnsi="Aptos" w:cs="Aptos"/>
          <w:b/>
          <w:bCs/>
          <w:sz w:val="36"/>
          <w:szCs w:val="36"/>
        </w:rPr>
        <w:lastRenderedPageBreak/>
        <w:t>10. Quality Standards</w:t>
      </w:r>
    </w:p>
    <w:p w14:paraId="0A85FD34" w14:textId="34350D88" w:rsidR="00D972CA" w:rsidRDefault="6C0A9F2C" w:rsidP="0F28C7DB">
      <w:pPr>
        <w:spacing w:before="240" w:after="240"/>
      </w:pPr>
      <w:r w:rsidRPr="0F28C7DB">
        <w:rPr>
          <w:rFonts w:ascii="Aptos" w:eastAsia="Aptos" w:hAnsi="Aptos" w:cs="Aptos"/>
        </w:rPr>
        <w:t>Deliverables must be:</w:t>
      </w:r>
    </w:p>
    <w:p w14:paraId="4CE8832C" w14:textId="0BD67CBE" w:rsidR="00D972CA" w:rsidRDefault="6C0A9F2C" w:rsidP="0F28C7DB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0F28C7DB">
        <w:rPr>
          <w:rFonts w:ascii="Aptos" w:eastAsia="Aptos" w:hAnsi="Aptos" w:cs="Aptos"/>
        </w:rPr>
        <w:t>Evidence-based and methodologically transparent;</w:t>
      </w:r>
    </w:p>
    <w:p w14:paraId="562C7905" w14:textId="29F588E7" w:rsidR="00D972CA" w:rsidRDefault="6C0A9F2C" w:rsidP="0F28C7DB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0F28C7DB">
        <w:rPr>
          <w:rFonts w:ascii="Aptos" w:eastAsia="Aptos" w:hAnsi="Aptos" w:cs="Aptos"/>
        </w:rPr>
        <w:t>Consistent with national data and policy frameworks;</w:t>
      </w:r>
    </w:p>
    <w:p w14:paraId="4BC6AFF8" w14:textId="2CF87211" w:rsidR="00D972CA" w:rsidRDefault="6C0A9F2C" w:rsidP="0F28C7DB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0F28C7DB">
        <w:rPr>
          <w:rFonts w:ascii="Aptos" w:eastAsia="Aptos" w:hAnsi="Aptos" w:cs="Aptos"/>
        </w:rPr>
        <w:t>Written in clear, non-technical language suitable for senior decision-makers;</w:t>
      </w:r>
    </w:p>
    <w:p w14:paraId="6D2E9240" w14:textId="6E81458D" w:rsidR="00D972CA" w:rsidRDefault="6C0A9F2C" w:rsidP="0F28C7DB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0F28C7DB">
        <w:rPr>
          <w:rFonts w:ascii="Aptos" w:eastAsia="Aptos" w:hAnsi="Aptos" w:cs="Aptos"/>
        </w:rPr>
        <w:t>Directly usable within the PEA and related policy products.</w:t>
      </w:r>
    </w:p>
    <w:p w14:paraId="5E5787A5" w14:textId="4BBBD187" w:rsidR="00D972CA" w:rsidRDefault="00D972CA"/>
    <w:sectPr w:rsidR="00D972CA"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2852F" w14:textId="77777777" w:rsidR="00500B59" w:rsidRDefault="00500B59" w:rsidP="009D3B3B">
      <w:pPr>
        <w:spacing w:after="0" w:line="240" w:lineRule="auto"/>
      </w:pPr>
      <w:r>
        <w:separator/>
      </w:r>
    </w:p>
  </w:endnote>
  <w:endnote w:type="continuationSeparator" w:id="0">
    <w:p w14:paraId="116C8C59" w14:textId="77777777" w:rsidR="00500B59" w:rsidRDefault="00500B59" w:rsidP="009D3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1022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815C23" w14:textId="4DAD64E7" w:rsidR="009D3B3B" w:rsidRDefault="009D3B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3FB402" w14:textId="77777777" w:rsidR="009D3B3B" w:rsidRDefault="009D3B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18B93" w14:textId="77777777" w:rsidR="00500B59" w:rsidRDefault="00500B59" w:rsidP="009D3B3B">
      <w:pPr>
        <w:spacing w:after="0" w:line="240" w:lineRule="auto"/>
      </w:pPr>
      <w:r>
        <w:separator/>
      </w:r>
    </w:p>
  </w:footnote>
  <w:footnote w:type="continuationSeparator" w:id="0">
    <w:p w14:paraId="5BA1D1FB" w14:textId="77777777" w:rsidR="00500B59" w:rsidRDefault="00500B59" w:rsidP="009D3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D1D26"/>
    <w:multiLevelType w:val="hybridMultilevel"/>
    <w:tmpl w:val="08A4D472"/>
    <w:lvl w:ilvl="0" w:tplc="B2AE46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B458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844B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3E3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262C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A421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D05E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AA88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0209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A0629"/>
    <w:multiLevelType w:val="hybridMultilevel"/>
    <w:tmpl w:val="61A0959A"/>
    <w:lvl w:ilvl="0" w:tplc="DD989084">
      <w:start w:val="1"/>
      <w:numFmt w:val="decimal"/>
      <w:lvlText w:val="%1."/>
      <w:lvlJc w:val="left"/>
      <w:pPr>
        <w:ind w:left="720" w:hanging="360"/>
      </w:pPr>
    </w:lvl>
    <w:lvl w:ilvl="1" w:tplc="B97C5040">
      <w:start w:val="1"/>
      <w:numFmt w:val="lowerLetter"/>
      <w:lvlText w:val="%2."/>
      <w:lvlJc w:val="left"/>
      <w:pPr>
        <w:ind w:left="1440" w:hanging="360"/>
      </w:pPr>
    </w:lvl>
    <w:lvl w:ilvl="2" w:tplc="35849552">
      <w:start w:val="1"/>
      <w:numFmt w:val="lowerRoman"/>
      <w:lvlText w:val="%3."/>
      <w:lvlJc w:val="right"/>
      <w:pPr>
        <w:ind w:left="2160" w:hanging="180"/>
      </w:pPr>
    </w:lvl>
    <w:lvl w:ilvl="3" w:tplc="F298441C">
      <w:start w:val="1"/>
      <w:numFmt w:val="decimal"/>
      <w:lvlText w:val="%4."/>
      <w:lvlJc w:val="left"/>
      <w:pPr>
        <w:ind w:left="2880" w:hanging="360"/>
      </w:pPr>
    </w:lvl>
    <w:lvl w:ilvl="4" w:tplc="6E16B1C0">
      <w:start w:val="1"/>
      <w:numFmt w:val="lowerLetter"/>
      <w:lvlText w:val="%5."/>
      <w:lvlJc w:val="left"/>
      <w:pPr>
        <w:ind w:left="3600" w:hanging="360"/>
      </w:pPr>
    </w:lvl>
    <w:lvl w:ilvl="5" w:tplc="A45CD37E">
      <w:start w:val="1"/>
      <w:numFmt w:val="lowerRoman"/>
      <w:lvlText w:val="%6."/>
      <w:lvlJc w:val="right"/>
      <w:pPr>
        <w:ind w:left="4320" w:hanging="180"/>
      </w:pPr>
    </w:lvl>
    <w:lvl w:ilvl="6" w:tplc="FF5C1C50">
      <w:start w:val="1"/>
      <w:numFmt w:val="decimal"/>
      <w:lvlText w:val="%7."/>
      <w:lvlJc w:val="left"/>
      <w:pPr>
        <w:ind w:left="5040" w:hanging="360"/>
      </w:pPr>
    </w:lvl>
    <w:lvl w:ilvl="7" w:tplc="861EA1FE">
      <w:start w:val="1"/>
      <w:numFmt w:val="lowerLetter"/>
      <w:lvlText w:val="%8."/>
      <w:lvlJc w:val="left"/>
      <w:pPr>
        <w:ind w:left="5760" w:hanging="360"/>
      </w:pPr>
    </w:lvl>
    <w:lvl w:ilvl="8" w:tplc="0720B41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61143"/>
    <w:multiLevelType w:val="hybridMultilevel"/>
    <w:tmpl w:val="28FA48FC"/>
    <w:lvl w:ilvl="0" w:tplc="775C7A18">
      <w:start w:val="1"/>
      <w:numFmt w:val="decimal"/>
      <w:lvlText w:val="%1."/>
      <w:lvlJc w:val="left"/>
      <w:pPr>
        <w:ind w:left="720" w:hanging="360"/>
      </w:pPr>
    </w:lvl>
    <w:lvl w:ilvl="1" w:tplc="8D3A6CE8">
      <w:start w:val="1"/>
      <w:numFmt w:val="lowerLetter"/>
      <w:lvlText w:val="%2."/>
      <w:lvlJc w:val="left"/>
      <w:pPr>
        <w:ind w:left="1440" w:hanging="360"/>
      </w:pPr>
    </w:lvl>
    <w:lvl w:ilvl="2" w:tplc="77A224D0">
      <w:start w:val="1"/>
      <w:numFmt w:val="lowerRoman"/>
      <w:lvlText w:val="%3."/>
      <w:lvlJc w:val="right"/>
      <w:pPr>
        <w:ind w:left="2160" w:hanging="180"/>
      </w:pPr>
    </w:lvl>
    <w:lvl w:ilvl="3" w:tplc="8AD8F920">
      <w:start w:val="1"/>
      <w:numFmt w:val="decimal"/>
      <w:lvlText w:val="%4."/>
      <w:lvlJc w:val="left"/>
      <w:pPr>
        <w:ind w:left="2880" w:hanging="360"/>
      </w:pPr>
    </w:lvl>
    <w:lvl w:ilvl="4" w:tplc="DBC81108">
      <w:start w:val="1"/>
      <w:numFmt w:val="lowerLetter"/>
      <w:lvlText w:val="%5."/>
      <w:lvlJc w:val="left"/>
      <w:pPr>
        <w:ind w:left="3600" w:hanging="360"/>
      </w:pPr>
    </w:lvl>
    <w:lvl w:ilvl="5" w:tplc="9EE2C92A">
      <w:start w:val="1"/>
      <w:numFmt w:val="lowerRoman"/>
      <w:lvlText w:val="%6."/>
      <w:lvlJc w:val="right"/>
      <w:pPr>
        <w:ind w:left="4320" w:hanging="180"/>
      </w:pPr>
    </w:lvl>
    <w:lvl w:ilvl="6" w:tplc="018EF424">
      <w:start w:val="1"/>
      <w:numFmt w:val="decimal"/>
      <w:lvlText w:val="%7."/>
      <w:lvlJc w:val="left"/>
      <w:pPr>
        <w:ind w:left="5040" w:hanging="360"/>
      </w:pPr>
    </w:lvl>
    <w:lvl w:ilvl="7" w:tplc="91447B40">
      <w:start w:val="1"/>
      <w:numFmt w:val="lowerLetter"/>
      <w:lvlText w:val="%8."/>
      <w:lvlJc w:val="left"/>
      <w:pPr>
        <w:ind w:left="5760" w:hanging="360"/>
      </w:pPr>
    </w:lvl>
    <w:lvl w:ilvl="8" w:tplc="DFF200D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E0F06"/>
    <w:multiLevelType w:val="hybridMultilevel"/>
    <w:tmpl w:val="E8D83CA6"/>
    <w:lvl w:ilvl="0" w:tplc="462C610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217A0"/>
    <w:multiLevelType w:val="hybridMultilevel"/>
    <w:tmpl w:val="9F0038D8"/>
    <w:lvl w:ilvl="0" w:tplc="01488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905E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1A2E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120B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EEA9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1E5C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B2A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C2BE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4C8B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83768"/>
    <w:multiLevelType w:val="hybridMultilevel"/>
    <w:tmpl w:val="C57CD5C2"/>
    <w:lvl w:ilvl="0" w:tplc="2C4A6BD6">
      <w:start w:val="1"/>
      <w:numFmt w:val="decimal"/>
      <w:lvlText w:val="%1."/>
      <w:lvlJc w:val="left"/>
      <w:pPr>
        <w:ind w:left="720" w:hanging="360"/>
      </w:pPr>
    </w:lvl>
    <w:lvl w:ilvl="1" w:tplc="6FD6C578">
      <w:start w:val="1"/>
      <w:numFmt w:val="lowerLetter"/>
      <w:lvlText w:val="%2."/>
      <w:lvlJc w:val="left"/>
      <w:pPr>
        <w:ind w:left="1440" w:hanging="360"/>
      </w:pPr>
    </w:lvl>
    <w:lvl w:ilvl="2" w:tplc="39F60D78">
      <w:start w:val="1"/>
      <w:numFmt w:val="lowerRoman"/>
      <w:lvlText w:val="%3."/>
      <w:lvlJc w:val="right"/>
      <w:pPr>
        <w:ind w:left="2160" w:hanging="180"/>
      </w:pPr>
    </w:lvl>
    <w:lvl w:ilvl="3" w:tplc="1BE2F794">
      <w:start w:val="1"/>
      <w:numFmt w:val="decimal"/>
      <w:lvlText w:val="%4."/>
      <w:lvlJc w:val="left"/>
      <w:pPr>
        <w:ind w:left="2880" w:hanging="360"/>
      </w:pPr>
    </w:lvl>
    <w:lvl w:ilvl="4" w:tplc="9E70A5C8">
      <w:start w:val="1"/>
      <w:numFmt w:val="lowerLetter"/>
      <w:lvlText w:val="%5."/>
      <w:lvlJc w:val="left"/>
      <w:pPr>
        <w:ind w:left="3600" w:hanging="360"/>
      </w:pPr>
    </w:lvl>
    <w:lvl w:ilvl="5" w:tplc="92BCDD44">
      <w:start w:val="1"/>
      <w:numFmt w:val="lowerRoman"/>
      <w:lvlText w:val="%6."/>
      <w:lvlJc w:val="right"/>
      <w:pPr>
        <w:ind w:left="4320" w:hanging="180"/>
      </w:pPr>
    </w:lvl>
    <w:lvl w:ilvl="6" w:tplc="0DD63DB2">
      <w:start w:val="1"/>
      <w:numFmt w:val="decimal"/>
      <w:lvlText w:val="%7."/>
      <w:lvlJc w:val="left"/>
      <w:pPr>
        <w:ind w:left="5040" w:hanging="360"/>
      </w:pPr>
    </w:lvl>
    <w:lvl w:ilvl="7" w:tplc="3524FB36">
      <w:start w:val="1"/>
      <w:numFmt w:val="lowerLetter"/>
      <w:lvlText w:val="%8."/>
      <w:lvlJc w:val="left"/>
      <w:pPr>
        <w:ind w:left="5760" w:hanging="360"/>
      </w:pPr>
    </w:lvl>
    <w:lvl w:ilvl="8" w:tplc="D65C190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1F573"/>
    <w:multiLevelType w:val="hybridMultilevel"/>
    <w:tmpl w:val="8068A278"/>
    <w:lvl w:ilvl="0" w:tplc="7980BE38">
      <w:start w:val="1"/>
      <w:numFmt w:val="decimal"/>
      <w:lvlText w:val="%1."/>
      <w:lvlJc w:val="left"/>
      <w:pPr>
        <w:ind w:left="720" w:hanging="360"/>
      </w:pPr>
    </w:lvl>
    <w:lvl w:ilvl="1" w:tplc="EC0620B2">
      <w:start w:val="1"/>
      <w:numFmt w:val="lowerLetter"/>
      <w:lvlText w:val="%2."/>
      <w:lvlJc w:val="left"/>
      <w:pPr>
        <w:ind w:left="1440" w:hanging="360"/>
      </w:pPr>
    </w:lvl>
    <w:lvl w:ilvl="2" w:tplc="CC08FEE8">
      <w:start w:val="1"/>
      <w:numFmt w:val="lowerRoman"/>
      <w:lvlText w:val="%3."/>
      <w:lvlJc w:val="right"/>
      <w:pPr>
        <w:ind w:left="2160" w:hanging="180"/>
      </w:pPr>
    </w:lvl>
    <w:lvl w:ilvl="3" w:tplc="B26C598E">
      <w:start w:val="1"/>
      <w:numFmt w:val="decimal"/>
      <w:lvlText w:val="%4."/>
      <w:lvlJc w:val="left"/>
      <w:pPr>
        <w:ind w:left="2880" w:hanging="360"/>
      </w:pPr>
    </w:lvl>
    <w:lvl w:ilvl="4" w:tplc="397A6112">
      <w:start w:val="1"/>
      <w:numFmt w:val="lowerLetter"/>
      <w:lvlText w:val="%5."/>
      <w:lvlJc w:val="left"/>
      <w:pPr>
        <w:ind w:left="3600" w:hanging="360"/>
      </w:pPr>
    </w:lvl>
    <w:lvl w:ilvl="5" w:tplc="4F1C5028">
      <w:start w:val="1"/>
      <w:numFmt w:val="lowerRoman"/>
      <w:lvlText w:val="%6."/>
      <w:lvlJc w:val="right"/>
      <w:pPr>
        <w:ind w:left="4320" w:hanging="180"/>
      </w:pPr>
    </w:lvl>
    <w:lvl w:ilvl="6" w:tplc="684E1204">
      <w:start w:val="1"/>
      <w:numFmt w:val="decimal"/>
      <w:lvlText w:val="%7."/>
      <w:lvlJc w:val="left"/>
      <w:pPr>
        <w:ind w:left="5040" w:hanging="360"/>
      </w:pPr>
    </w:lvl>
    <w:lvl w:ilvl="7" w:tplc="9B00D9D0">
      <w:start w:val="1"/>
      <w:numFmt w:val="lowerLetter"/>
      <w:lvlText w:val="%8."/>
      <w:lvlJc w:val="left"/>
      <w:pPr>
        <w:ind w:left="5760" w:hanging="360"/>
      </w:pPr>
    </w:lvl>
    <w:lvl w:ilvl="8" w:tplc="90602C4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049AF"/>
    <w:multiLevelType w:val="hybridMultilevel"/>
    <w:tmpl w:val="A720F9C8"/>
    <w:lvl w:ilvl="0" w:tplc="FFF64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08BD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28EC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7A84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04D8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6EEB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8A4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1462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707A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C7983"/>
    <w:multiLevelType w:val="hybridMultilevel"/>
    <w:tmpl w:val="DD14F496"/>
    <w:lvl w:ilvl="0" w:tplc="C8261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DC8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BC6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D454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9CFD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2638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6A09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7AE9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2A5B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120F2"/>
    <w:multiLevelType w:val="multilevel"/>
    <w:tmpl w:val="C978AB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38763BE"/>
    <w:multiLevelType w:val="hybridMultilevel"/>
    <w:tmpl w:val="AED6D754"/>
    <w:lvl w:ilvl="0" w:tplc="31529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D2F8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8450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800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0E1F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7027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D46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26AB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E043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709B7"/>
    <w:multiLevelType w:val="hybridMultilevel"/>
    <w:tmpl w:val="611CCF78"/>
    <w:lvl w:ilvl="0" w:tplc="CA72EE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B68E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483B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14AE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C2B5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80F4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D82C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2419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9A30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3361F"/>
    <w:multiLevelType w:val="hybridMultilevel"/>
    <w:tmpl w:val="0B5C4E14"/>
    <w:lvl w:ilvl="0" w:tplc="D8E20D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1060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BA90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30A1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28D5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6A99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4C4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2444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50C5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26176D"/>
    <w:multiLevelType w:val="hybridMultilevel"/>
    <w:tmpl w:val="CDE6AC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06C9C"/>
    <w:multiLevelType w:val="hybridMultilevel"/>
    <w:tmpl w:val="D9CCE778"/>
    <w:lvl w:ilvl="0" w:tplc="74CC1F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8AE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32C1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7A39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6238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BE4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61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A056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9E25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E74DF"/>
    <w:multiLevelType w:val="hybridMultilevel"/>
    <w:tmpl w:val="0568DB96"/>
    <w:lvl w:ilvl="0" w:tplc="9B882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9253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6C77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0FA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34FE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9605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B827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B025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9051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17D0A"/>
    <w:multiLevelType w:val="hybridMultilevel"/>
    <w:tmpl w:val="3378124C"/>
    <w:lvl w:ilvl="0" w:tplc="4F9EB7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6624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AC9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0402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E830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4025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BE8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681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5E5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178862">
    <w:abstractNumId w:val="0"/>
  </w:num>
  <w:num w:numId="2" w16cid:durableId="503010097">
    <w:abstractNumId w:val="12"/>
  </w:num>
  <w:num w:numId="3" w16cid:durableId="946038990">
    <w:abstractNumId w:val="11"/>
  </w:num>
  <w:num w:numId="4" w16cid:durableId="1781947270">
    <w:abstractNumId w:val="8"/>
  </w:num>
  <w:num w:numId="5" w16cid:durableId="722798163">
    <w:abstractNumId w:val="7"/>
  </w:num>
  <w:num w:numId="6" w16cid:durableId="1803385664">
    <w:abstractNumId w:val="5"/>
  </w:num>
  <w:num w:numId="7" w16cid:durableId="493687908">
    <w:abstractNumId w:val="14"/>
  </w:num>
  <w:num w:numId="8" w16cid:durableId="1622541085">
    <w:abstractNumId w:val="1"/>
  </w:num>
  <w:num w:numId="9" w16cid:durableId="1971089816">
    <w:abstractNumId w:val="6"/>
  </w:num>
  <w:num w:numId="10" w16cid:durableId="1541281668">
    <w:abstractNumId w:val="10"/>
  </w:num>
  <w:num w:numId="11" w16cid:durableId="92938103">
    <w:abstractNumId w:val="4"/>
  </w:num>
  <w:num w:numId="12" w16cid:durableId="439955462">
    <w:abstractNumId w:val="15"/>
  </w:num>
  <w:num w:numId="13" w16cid:durableId="480580335">
    <w:abstractNumId w:val="2"/>
  </w:num>
  <w:num w:numId="14" w16cid:durableId="1180973297">
    <w:abstractNumId w:val="16"/>
  </w:num>
  <w:num w:numId="15" w16cid:durableId="247350857">
    <w:abstractNumId w:val="13"/>
  </w:num>
  <w:num w:numId="16" w16cid:durableId="764885750">
    <w:abstractNumId w:val="3"/>
  </w:num>
  <w:num w:numId="17" w16cid:durableId="20845199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E84E16"/>
    <w:rsid w:val="0009643C"/>
    <w:rsid w:val="000A12D5"/>
    <w:rsid w:val="000E68F3"/>
    <w:rsid w:val="00106E8A"/>
    <w:rsid w:val="001F4B5B"/>
    <w:rsid w:val="00214950"/>
    <w:rsid w:val="00301D03"/>
    <w:rsid w:val="00316E5A"/>
    <w:rsid w:val="00333FD7"/>
    <w:rsid w:val="0036114F"/>
    <w:rsid w:val="00500B59"/>
    <w:rsid w:val="005A69B5"/>
    <w:rsid w:val="00623551"/>
    <w:rsid w:val="00642E40"/>
    <w:rsid w:val="006516CB"/>
    <w:rsid w:val="00741164"/>
    <w:rsid w:val="007661C1"/>
    <w:rsid w:val="008549B1"/>
    <w:rsid w:val="008B2F32"/>
    <w:rsid w:val="009637BA"/>
    <w:rsid w:val="009D3B3B"/>
    <w:rsid w:val="00A25A57"/>
    <w:rsid w:val="00A63F59"/>
    <w:rsid w:val="00AA58D7"/>
    <w:rsid w:val="00B0456D"/>
    <w:rsid w:val="00BD67CA"/>
    <w:rsid w:val="00C9550E"/>
    <w:rsid w:val="00CB115F"/>
    <w:rsid w:val="00CE444D"/>
    <w:rsid w:val="00D967E4"/>
    <w:rsid w:val="00D972CA"/>
    <w:rsid w:val="00EC7A65"/>
    <w:rsid w:val="00FD159B"/>
    <w:rsid w:val="08A831C1"/>
    <w:rsid w:val="09E1E819"/>
    <w:rsid w:val="0ADBD4E0"/>
    <w:rsid w:val="0CC597A8"/>
    <w:rsid w:val="0F28C7DB"/>
    <w:rsid w:val="0FE17A7D"/>
    <w:rsid w:val="141C5E09"/>
    <w:rsid w:val="1B816110"/>
    <w:rsid w:val="1D28AA21"/>
    <w:rsid w:val="28856924"/>
    <w:rsid w:val="2AC6AB82"/>
    <w:rsid w:val="2ADE6BEB"/>
    <w:rsid w:val="2EE84E16"/>
    <w:rsid w:val="4540AB00"/>
    <w:rsid w:val="45EEB641"/>
    <w:rsid w:val="5395B189"/>
    <w:rsid w:val="5C8CC482"/>
    <w:rsid w:val="628DBC2B"/>
    <w:rsid w:val="639AB860"/>
    <w:rsid w:val="68F487F8"/>
    <w:rsid w:val="6ABAA461"/>
    <w:rsid w:val="6C0A9F2C"/>
    <w:rsid w:val="7414A12B"/>
    <w:rsid w:val="778C7ED7"/>
    <w:rsid w:val="7D11D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6CBA3"/>
  <w15:chartTrackingRefBased/>
  <w15:docId w15:val="{6A40F55A-534F-4590-93A0-9D1725D2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301D03"/>
    <w:pPr>
      <w:spacing w:after="200" w:line="240" w:lineRule="auto"/>
    </w:pPr>
    <w:rPr>
      <w:rFonts w:eastAsiaTheme="minorHAnsi"/>
      <w:i/>
      <w:iCs/>
      <w:color w:val="0E2841" w:themeColor="text2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411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11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11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1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1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964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D3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B3B"/>
  </w:style>
  <w:style w:type="paragraph" w:styleId="Footer">
    <w:name w:val="footer"/>
    <w:basedOn w:val="Normal"/>
    <w:link w:val="FooterChar"/>
    <w:uiPriority w:val="99"/>
    <w:unhideWhenUsed/>
    <w:rsid w:val="009D3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3f3e75-2782-478a-9e80-4c691f317f5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9643DE48114E4FAE15AAEE8238498B" ma:contentTypeVersion="13" ma:contentTypeDescription="Create a new document." ma:contentTypeScope="" ma:versionID="510b0ad1852389389a2863095e0b4738">
  <xsd:schema xmlns:xsd="http://www.w3.org/2001/XMLSchema" xmlns:xs="http://www.w3.org/2001/XMLSchema" xmlns:p="http://schemas.microsoft.com/office/2006/metadata/properties" xmlns:ns2="ece8bf16-1d17-44d6-9b8c-90287dafe0a8" xmlns:ns3="1d3f3e75-2782-478a-9e80-4c691f317f53" targetNamespace="http://schemas.microsoft.com/office/2006/metadata/properties" ma:root="true" ma:fieldsID="2e3e0d47b9ba719ba71c7a901a13add4" ns2:_="" ns3:_="">
    <xsd:import namespace="ece8bf16-1d17-44d6-9b8c-90287dafe0a8"/>
    <xsd:import namespace="1d3f3e75-2782-478a-9e80-4c691f317f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8bf16-1d17-44d6-9b8c-90287dafe0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f3e75-2782-478a-9e80-4c691f317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6de71f0-0250-492e-9bd2-167ea69103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235579-B950-4636-A7C2-D6DE1FD67AD8}">
  <ds:schemaRefs>
    <ds:schemaRef ds:uri="http://schemas.microsoft.com/office/2006/metadata/properties"/>
    <ds:schemaRef ds:uri="http://schemas.microsoft.com/office/infopath/2007/PartnerControls"/>
    <ds:schemaRef ds:uri="7b1700cf-47c4-420d-a870-b86715c16449"/>
    <ds:schemaRef ds:uri="44c7a7b7-d047-4d42-972f-209df20cf3eb"/>
  </ds:schemaRefs>
</ds:datastoreItem>
</file>

<file path=customXml/itemProps2.xml><?xml version="1.0" encoding="utf-8"?>
<ds:datastoreItem xmlns:ds="http://schemas.openxmlformats.org/officeDocument/2006/customXml" ds:itemID="{5A068554-647C-4073-A0A5-6A27AE6217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FFFAB0-02B5-44EC-867F-7E4125ED4E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1181</Words>
  <Characters>6499</Characters>
  <Application>Microsoft Office Word</Application>
  <DocSecurity>0</DocSecurity>
  <Lines>54</Lines>
  <Paragraphs>15</Paragraphs>
  <ScaleCrop>false</ScaleCrop>
  <Company/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Gonçalo Cavalheiro</dc:creator>
  <cp:keywords/>
  <dc:description/>
  <cp:lastModifiedBy>Pierre Van der Vaeren</cp:lastModifiedBy>
  <cp:revision>2</cp:revision>
  <dcterms:created xsi:type="dcterms:W3CDTF">2026-02-09T20:26:00Z</dcterms:created>
  <dcterms:modified xsi:type="dcterms:W3CDTF">2026-02-09T20:26:00Z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0x0101008F9643DE48114E4FAE15AAEE8238498B</vt:lpwstr>
  </property>
  <property fmtid="{D5CDD505-2E9C-101B-9397-08002B2CF9AE}" pid="3" name="MediaServiceImageTags">
    <vt:lpwstr/>
  </property>
</Properties>
</file>